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6A7" w:rsidRPr="00080ACE" w:rsidRDefault="007D5942" w:rsidP="004C4236">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15565A">
        <w:rPr>
          <w:rFonts w:ascii="Verdana" w:hAnsi="Verdana"/>
          <w:i w:val="0"/>
          <w:sz w:val="20"/>
          <w:szCs w:val="20"/>
        </w:rPr>
        <w:t>6</w:t>
      </w:r>
      <w:r w:rsidR="00E253A3">
        <w:rPr>
          <w:rFonts w:ascii="Verdana" w:hAnsi="Verdana"/>
          <w:i w:val="0"/>
          <w:sz w:val="20"/>
          <w:szCs w:val="20"/>
        </w:rPr>
        <w:t>0</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626753" w:rsidRPr="00080ACE">
        <w:rPr>
          <w:rFonts w:ascii="Verdana" w:hAnsi="Verdana"/>
          <w:i w:val="0"/>
          <w:sz w:val="20"/>
          <w:szCs w:val="20"/>
        </w:rPr>
        <w:t>6</w:t>
      </w:r>
    </w:p>
    <w:p w:rsidR="00CB09E3" w:rsidRPr="00080ACE" w:rsidRDefault="00CB09E3" w:rsidP="00602123">
      <w:pPr>
        <w:rPr>
          <w:rFonts w:ascii="Verdana" w:hAnsi="Verdana"/>
          <w:sz w:val="20"/>
          <w:szCs w:val="20"/>
        </w:rPr>
      </w:pPr>
    </w:p>
    <w:p w:rsidR="004B7F0D"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43697">
        <w:rPr>
          <w:rFonts w:ascii="Verdana" w:hAnsi="Verdana"/>
          <w:sz w:val="20"/>
          <w:szCs w:val="20"/>
        </w:rPr>
        <w:t>6</w:t>
      </w:r>
      <w:r w:rsidR="0015565A">
        <w:rPr>
          <w:rFonts w:ascii="Verdana" w:hAnsi="Verdana"/>
          <w:sz w:val="20"/>
          <w:szCs w:val="20"/>
        </w:rPr>
        <w:t>4</w:t>
      </w:r>
      <w:r w:rsidRPr="00080ACE">
        <w:rPr>
          <w:rFonts w:ascii="Verdana" w:hAnsi="Verdana"/>
          <w:bCs/>
          <w:iCs/>
          <w:sz w:val="20"/>
          <w:szCs w:val="20"/>
        </w:rPr>
        <w:t xml:space="preserve">ª Reunião </w:t>
      </w:r>
      <w:r w:rsidR="0015565A">
        <w:rPr>
          <w:rFonts w:ascii="Verdana" w:hAnsi="Verdana"/>
          <w:bCs/>
          <w:iCs/>
          <w:sz w:val="20"/>
          <w:szCs w:val="20"/>
        </w:rPr>
        <w:t>Extraordinária</w:t>
      </w:r>
      <w:r w:rsidRPr="00080ACE">
        <w:rPr>
          <w:rFonts w:ascii="Verdana" w:hAnsi="Verdana"/>
          <w:sz w:val="20"/>
          <w:szCs w:val="20"/>
        </w:rPr>
        <w:t xml:space="preserve">, realizada em </w:t>
      </w:r>
      <w:r w:rsidR="0015565A">
        <w:rPr>
          <w:rFonts w:ascii="Verdana" w:hAnsi="Verdana"/>
          <w:sz w:val="20"/>
          <w:szCs w:val="20"/>
        </w:rPr>
        <w:t>11</w:t>
      </w:r>
      <w:r w:rsidR="002E73C6" w:rsidRPr="00080ACE">
        <w:rPr>
          <w:rFonts w:ascii="Verdana" w:hAnsi="Verdana"/>
          <w:sz w:val="20"/>
          <w:szCs w:val="20"/>
        </w:rPr>
        <w:t xml:space="preserve"> de </w:t>
      </w:r>
      <w:r w:rsidR="0015565A">
        <w:rPr>
          <w:rFonts w:ascii="Verdana" w:hAnsi="Verdana"/>
          <w:sz w:val="20"/>
          <w:szCs w:val="20"/>
        </w:rPr>
        <w:t>agosto</w:t>
      </w:r>
      <w:r w:rsidR="005B7D03" w:rsidRPr="00080ACE">
        <w:rPr>
          <w:rFonts w:ascii="Verdana" w:hAnsi="Verdana"/>
          <w:sz w:val="20"/>
          <w:szCs w:val="20"/>
        </w:rPr>
        <w:t xml:space="preserve"> </w:t>
      </w:r>
      <w:r w:rsidR="002E73C6" w:rsidRPr="00080ACE">
        <w:rPr>
          <w:rFonts w:ascii="Verdana" w:hAnsi="Verdana"/>
          <w:sz w:val="20"/>
          <w:szCs w:val="20"/>
        </w:rPr>
        <w:t>de 201</w:t>
      </w:r>
      <w:r w:rsidR="009F7A81" w:rsidRPr="00080ACE">
        <w:rPr>
          <w:rFonts w:ascii="Verdana" w:hAnsi="Verdana"/>
          <w:sz w:val="20"/>
          <w:szCs w:val="20"/>
        </w:rPr>
        <w:t>6</w:t>
      </w:r>
      <w:r w:rsidR="00DD7C16">
        <w:rPr>
          <w:rFonts w:ascii="Verdana" w:hAnsi="Verdana"/>
          <w:sz w:val="20"/>
          <w:szCs w:val="20"/>
        </w:rPr>
        <w:t>.</w:t>
      </w:r>
    </w:p>
    <w:p w:rsidR="00292F7D" w:rsidRDefault="00292F7D" w:rsidP="004C4236">
      <w:pPr>
        <w:jc w:val="both"/>
        <w:rPr>
          <w:rFonts w:ascii="Verdana" w:hAnsi="Verdana"/>
          <w:sz w:val="20"/>
          <w:szCs w:val="20"/>
        </w:rPr>
      </w:pP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C364DD" w:rsidRDefault="009E79C1" w:rsidP="00896CCD">
      <w:pPr>
        <w:pStyle w:val="Corpodetexto2"/>
        <w:rPr>
          <w:bCs w:val="0"/>
          <w:iCs w:val="0"/>
          <w:sz w:val="20"/>
        </w:rPr>
      </w:pPr>
      <w:r>
        <w:rPr>
          <w:bCs w:val="0"/>
          <w:iCs w:val="0"/>
          <w:sz w:val="20"/>
        </w:rPr>
        <w:t>Art. 1º</w:t>
      </w:r>
      <w:r w:rsidR="00AD6157">
        <w:rPr>
          <w:bCs w:val="0"/>
          <w:iCs w:val="0"/>
          <w:sz w:val="20"/>
        </w:rPr>
        <w:t xml:space="preserve"> - </w:t>
      </w:r>
      <w:r w:rsidR="0015565A">
        <w:rPr>
          <w:bCs w:val="0"/>
          <w:iCs w:val="0"/>
          <w:sz w:val="20"/>
        </w:rPr>
        <w:t>Convocar a XII</w:t>
      </w:r>
      <w:r w:rsidR="00D56D73">
        <w:rPr>
          <w:bCs w:val="0"/>
          <w:iCs w:val="0"/>
          <w:sz w:val="20"/>
        </w:rPr>
        <w:t xml:space="preserve"> Plenária</w:t>
      </w:r>
      <w:r w:rsidR="0015565A">
        <w:rPr>
          <w:bCs w:val="0"/>
          <w:iCs w:val="0"/>
          <w:sz w:val="20"/>
        </w:rPr>
        <w:t xml:space="preserve"> Estadual</w:t>
      </w:r>
      <w:r w:rsidR="00D56D73">
        <w:rPr>
          <w:bCs w:val="0"/>
          <w:iCs w:val="0"/>
          <w:sz w:val="20"/>
        </w:rPr>
        <w:t xml:space="preserve"> de Conselho</w:t>
      </w:r>
      <w:r w:rsidR="0015565A">
        <w:rPr>
          <w:bCs w:val="0"/>
          <w:iCs w:val="0"/>
          <w:sz w:val="20"/>
        </w:rPr>
        <w:t>s</w:t>
      </w:r>
      <w:r w:rsidR="00D56D73">
        <w:rPr>
          <w:bCs w:val="0"/>
          <w:iCs w:val="0"/>
          <w:sz w:val="20"/>
        </w:rPr>
        <w:t xml:space="preserve"> de Saúde</w:t>
      </w:r>
      <w:r w:rsidR="00AD6157">
        <w:rPr>
          <w:bCs w:val="0"/>
          <w:iCs w:val="0"/>
          <w:sz w:val="20"/>
        </w:rPr>
        <w:t xml:space="preserve"> </w:t>
      </w:r>
      <w:r w:rsidR="0015565A">
        <w:rPr>
          <w:bCs w:val="0"/>
          <w:iCs w:val="0"/>
          <w:sz w:val="20"/>
        </w:rPr>
        <w:t>para o dia 16 de setembro de 2016</w:t>
      </w:r>
      <w:r w:rsidR="00896CCD">
        <w:rPr>
          <w:bCs w:val="0"/>
          <w:iCs w:val="0"/>
          <w:sz w:val="20"/>
        </w:rPr>
        <w:t>.</w:t>
      </w:r>
    </w:p>
    <w:p w:rsidR="00732BB6" w:rsidRDefault="00732BB6" w:rsidP="00D43697">
      <w:pPr>
        <w:tabs>
          <w:tab w:val="left" w:pos="3630"/>
        </w:tabs>
        <w:jc w:val="both"/>
        <w:rPr>
          <w:rFonts w:ascii="Verdana" w:hAnsi="Verdana" w:cs="Arial"/>
          <w:bCs/>
          <w:iCs/>
          <w:sz w:val="20"/>
          <w:szCs w:val="20"/>
        </w:rPr>
      </w:pPr>
    </w:p>
    <w:p w:rsidR="00AD6157" w:rsidRDefault="00732BB6" w:rsidP="00D43697">
      <w:pPr>
        <w:tabs>
          <w:tab w:val="left" w:pos="3630"/>
        </w:tabs>
        <w:jc w:val="both"/>
        <w:rPr>
          <w:rFonts w:ascii="Verdana" w:hAnsi="Verdana" w:cs="Arial"/>
          <w:sz w:val="20"/>
          <w:szCs w:val="20"/>
        </w:rPr>
      </w:pPr>
      <w:r>
        <w:rPr>
          <w:rFonts w:ascii="Verdana" w:hAnsi="Verdana" w:cs="Arial"/>
          <w:bCs/>
          <w:iCs/>
          <w:sz w:val="20"/>
          <w:szCs w:val="20"/>
        </w:rPr>
        <w:t>A</w:t>
      </w:r>
      <w:r w:rsidR="00FF7CEA" w:rsidRPr="00080ACE">
        <w:rPr>
          <w:rFonts w:ascii="Verdana" w:hAnsi="Verdana" w:cs="Arial"/>
          <w:bCs/>
          <w:iCs/>
          <w:sz w:val="20"/>
          <w:szCs w:val="20"/>
        </w:rPr>
        <w:t xml:space="preserve">rt. </w:t>
      </w:r>
      <w:r w:rsidR="00D56D73">
        <w:rPr>
          <w:rFonts w:ascii="Verdana" w:hAnsi="Verdana" w:cs="Arial"/>
          <w:bCs/>
          <w:iCs/>
          <w:sz w:val="20"/>
          <w:szCs w:val="20"/>
        </w:rPr>
        <w:t>2</w:t>
      </w:r>
      <w:r w:rsidR="00FB3CD4" w:rsidRPr="00080ACE">
        <w:rPr>
          <w:rFonts w:ascii="Verdana" w:hAnsi="Verdana" w:cs="Arial"/>
          <w:bCs/>
          <w:iCs/>
          <w:sz w:val="20"/>
          <w:szCs w:val="20"/>
        </w:rPr>
        <w:t>º</w:t>
      </w:r>
      <w:r w:rsidR="00AD6157">
        <w:rPr>
          <w:rFonts w:ascii="Verdana" w:hAnsi="Verdana" w:cs="Arial"/>
          <w:bCs/>
          <w:iCs/>
          <w:sz w:val="20"/>
          <w:szCs w:val="20"/>
        </w:rPr>
        <w:t xml:space="preserve"> - </w:t>
      </w:r>
      <w:proofErr w:type="gramStart"/>
      <w:r w:rsidR="00ED3DBD">
        <w:rPr>
          <w:rFonts w:ascii="Verdana" w:hAnsi="Verdana" w:cs="Arial"/>
          <w:sz w:val="20"/>
          <w:szCs w:val="20"/>
        </w:rPr>
        <w:t>A</w:t>
      </w:r>
      <w:r w:rsidR="00AD6157">
        <w:rPr>
          <w:rFonts w:ascii="Verdana" w:hAnsi="Verdana" w:cs="Arial"/>
          <w:sz w:val="20"/>
          <w:szCs w:val="20"/>
        </w:rPr>
        <w:t xml:space="preserve"> Organização e funcionamento da Plenária seguirá</w:t>
      </w:r>
      <w:proofErr w:type="gramEnd"/>
      <w:r w:rsidR="00AD6157">
        <w:rPr>
          <w:rFonts w:ascii="Verdana" w:hAnsi="Verdana" w:cs="Arial"/>
          <w:sz w:val="20"/>
          <w:szCs w:val="20"/>
        </w:rPr>
        <w:t xml:space="preserve"> as normas previstas na Deliberação 004 de 20 de novembro de 2014.</w:t>
      </w:r>
    </w:p>
    <w:p w:rsidR="00732BB6" w:rsidRDefault="00732BB6" w:rsidP="00D43697">
      <w:pPr>
        <w:tabs>
          <w:tab w:val="left" w:pos="3630"/>
        </w:tabs>
        <w:jc w:val="both"/>
        <w:rPr>
          <w:rFonts w:ascii="Verdana" w:hAnsi="Verdana" w:cs="Arial"/>
          <w:sz w:val="20"/>
          <w:szCs w:val="20"/>
        </w:rPr>
      </w:pPr>
    </w:p>
    <w:p w:rsidR="00AD6157" w:rsidRDefault="00AD6157" w:rsidP="00D43697">
      <w:pPr>
        <w:tabs>
          <w:tab w:val="left" w:pos="3630"/>
        </w:tabs>
        <w:jc w:val="both"/>
        <w:rPr>
          <w:rFonts w:ascii="Verdana" w:hAnsi="Verdana" w:cs="Arial"/>
          <w:sz w:val="20"/>
          <w:szCs w:val="20"/>
        </w:rPr>
      </w:pPr>
      <w:r>
        <w:rPr>
          <w:rFonts w:ascii="Verdana" w:hAnsi="Verdana" w:cs="Arial"/>
          <w:sz w:val="20"/>
          <w:szCs w:val="20"/>
        </w:rPr>
        <w:t xml:space="preserve">Art. 3º - Conjuntamente à realização da XII Plenária Estadual de Conselhos de Saúde, será </w:t>
      </w:r>
      <w:r w:rsidRPr="00AD6157">
        <w:rPr>
          <w:rFonts w:ascii="Verdana" w:hAnsi="Verdana" w:cs="Arial"/>
          <w:sz w:val="20"/>
          <w:szCs w:val="20"/>
        </w:rPr>
        <w:t xml:space="preserve">realizado um </w:t>
      </w:r>
      <w:r w:rsidRPr="00AD6157">
        <w:rPr>
          <w:rFonts w:ascii="Verdana" w:hAnsi="Verdana"/>
          <w:sz w:val="20"/>
        </w:rPr>
        <w:t>Ato em Defesa do SUS</w:t>
      </w:r>
      <w:r>
        <w:rPr>
          <w:rFonts w:ascii="Verdana" w:hAnsi="Verdana"/>
          <w:sz w:val="20"/>
        </w:rPr>
        <w:t>.</w:t>
      </w:r>
    </w:p>
    <w:p w:rsidR="00AD6157" w:rsidRDefault="00AD6157" w:rsidP="00D43697">
      <w:pPr>
        <w:tabs>
          <w:tab w:val="left" w:pos="3630"/>
        </w:tabs>
        <w:jc w:val="both"/>
        <w:rPr>
          <w:rFonts w:ascii="Verdana" w:hAnsi="Verdana" w:cs="Arial"/>
          <w:sz w:val="20"/>
          <w:szCs w:val="20"/>
        </w:rPr>
      </w:pPr>
    </w:p>
    <w:p w:rsidR="00FF7CEA" w:rsidRPr="00080ACE" w:rsidRDefault="00AD6157" w:rsidP="00D43697">
      <w:pPr>
        <w:tabs>
          <w:tab w:val="left" w:pos="3630"/>
        </w:tabs>
        <w:jc w:val="both"/>
        <w:rPr>
          <w:rFonts w:ascii="Verdana" w:hAnsi="Verdana"/>
          <w:bCs/>
          <w:iCs/>
          <w:sz w:val="20"/>
          <w:szCs w:val="20"/>
        </w:rPr>
      </w:pPr>
      <w:r>
        <w:rPr>
          <w:rFonts w:ascii="Verdana" w:hAnsi="Verdana" w:cs="Arial"/>
          <w:sz w:val="20"/>
          <w:szCs w:val="20"/>
        </w:rPr>
        <w:t xml:space="preserve">Art. 4º - </w:t>
      </w:r>
      <w:r w:rsidR="00FF7CEA" w:rsidRPr="00080ACE">
        <w:rPr>
          <w:rFonts w:ascii="Verdana" w:hAnsi="Verdana" w:cs="Arial"/>
          <w:sz w:val="20"/>
          <w:szCs w:val="20"/>
        </w:rPr>
        <w:t xml:space="preserve">Esta Resolução entra em vigor na data de sua publicação, </w:t>
      </w:r>
      <w:r w:rsidR="00FF7CEA" w:rsidRPr="00080ACE">
        <w:rPr>
          <w:rFonts w:ascii="Verdana" w:hAnsi="Verdana"/>
          <w:bCs/>
          <w:iCs/>
          <w:sz w:val="20"/>
          <w:szCs w:val="20"/>
        </w:rPr>
        <w:t>revogad</w:t>
      </w:r>
      <w:r w:rsidR="00DE3F28" w:rsidRPr="00080ACE">
        <w:rPr>
          <w:rFonts w:ascii="Verdana" w:hAnsi="Verdana"/>
          <w:bCs/>
          <w:iCs/>
          <w:sz w:val="20"/>
          <w:szCs w:val="20"/>
        </w:rPr>
        <w:t>as as disposições em contrário;</w:t>
      </w:r>
    </w:p>
    <w:p w:rsidR="00432055" w:rsidRPr="00080ACE" w:rsidRDefault="00432055" w:rsidP="00602123">
      <w:pPr>
        <w:jc w:val="both"/>
        <w:rPr>
          <w:rFonts w:ascii="Verdana" w:hAnsi="Verdana"/>
          <w:bCs/>
          <w:iCs/>
          <w:sz w:val="20"/>
          <w:szCs w:val="20"/>
        </w:rPr>
      </w:pPr>
    </w:p>
    <w:p w:rsidR="007406A7" w:rsidRPr="00080ACE" w:rsidRDefault="00D71882" w:rsidP="00602123">
      <w:pPr>
        <w:jc w:val="both"/>
        <w:rPr>
          <w:rFonts w:ascii="Verdana" w:hAnsi="Verdana" w:cs="Arial"/>
          <w:b/>
          <w:sz w:val="20"/>
          <w:szCs w:val="20"/>
        </w:rPr>
      </w:pPr>
      <w:r w:rsidRPr="00080ACE">
        <w:rPr>
          <w:rFonts w:ascii="Verdana" w:hAnsi="Verdana" w:cs="Arial"/>
          <w:bCs/>
          <w:iCs/>
          <w:sz w:val="20"/>
          <w:szCs w:val="20"/>
        </w:rPr>
        <w:t>Art.</w:t>
      </w:r>
      <w:r w:rsidR="00E44C57" w:rsidRPr="00080ACE">
        <w:rPr>
          <w:rFonts w:ascii="Verdana" w:hAnsi="Verdana" w:cs="Arial"/>
          <w:bCs/>
          <w:iCs/>
          <w:sz w:val="20"/>
          <w:szCs w:val="20"/>
        </w:rPr>
        <w:t xml:space="preserve"> </w:t>
      </w:r>
      <w:r w:rsidR="0006361E">
        <w:rPr>
          <w:rFonts w:ascii="Verdana" w:hAnsi="Verdana" w:cs="Arial"/>
          <w:bCs/>
          <w:iCs/>
          <w:sz w:val="20"/>
          <w:szCs w:val="20"/>
        </w:rPr>
        <w:t>5</w:t>
      </w:r>
      <w:r w:rsidR="00FB3CD4" w:rsidRPr="00080ACE">
        <w:rPr>
          <w:rFonts w:ascii="Verdana" w:hAnsi="Verdana" w:cs="Arial"/>
          <w:bCs/>
          <w:iCs/>
          <w:sz w:val="20"/>
          <w:szCs w:val="20"/>
        </w:rPr>
        <w:t>º</w:t>
      </w:r>
      <w:r w:rsidR="00AD6157">
        <w:rPr>
          <w:rFonts w:ascii="Verdana" w:hAnsi="Verdana" w:cs="Arial"/>
          <w:bCs/>
          <w:iCs/>
          <w:sz w:val="20"/>
          <w:szCs w:val="20"/>
        </w:rPr>
        <w:t xml:space="preserve"> -</w:t>
      </w:r>
      <w:r w:rsidR="007406A7" w:rsidRPr="00080ACE">
        <w:rPr>
          <w:rFonts w:ascii="Verdana" w:hAnsi="Verdana" w:cs="Arial"/>
          <w:sz w:val="20"/>
          <w:szCs w:val="20"/>
        </w:rPr>
        <w:t xml:space="preserve"> 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06361E">
        <w:rPr>
          <w:rFonts w:ascii="Verdana" w:hAnsi="Verdana" w:cs="Arial"/>
          <w:sz w:val="20"/>
          <w:szCs w:val="20"/>
        </w:rPr>
        <w:t>15</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06361E">
        <w:rPr>
          <w:rFonts w:ascii="Verdana" w:hAnsi="Verdana" w:cs="Arial"/>
          <w:sz w:val="20"/>
          <w:szCs w:val="20"/>
        </w:rPr>
        <w:t>agosto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626753" w:rsidRPr="00080ACE">
        <w:rPr>
          <w:rFonts w:ascii="Verdana" w:hAnsi="Verdana" w:cs="Arial"/>
          <w:sz w:val="20"/>
          <w:szCs w:val="20"/>
        </w:rPr>
        <w:t>6</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D7C16" w:rsidP="00DD7C16">
      <w:pPr>
        <w:rPr>
          <w:rFonts w:ascii="Verdana" w:hAnsi="Verdana" w:cs="Arial"/>
          <w:b/>
          <w:iCs/>
          <w:sz w:val="20"/>
          <w:szCs w:val="20"/>
        </w:rPr>
      </w:pPr>
      <w:r w:rsidRPr="00080ACE">
        <w:rPr>
          <w:rFonts w:ascii="Verdana" w:hAnsi="Verdana" w:cs="Arial"/>
          <w:b/>
          <w:iCs/>
          <w:sz w:val="20"/>
          <w:szCs w:val="20"/>
        </w:rPr>
        <w:t>Ricardo de Oliveira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B255C1" w:rsidRPr="00080ACE">
        <w:rPr>
          <w:rFonts w:cs="Tahoma"/>
          <w:sz w:val="20"/>
        </w:rPr>
        <w:t>9</w:t>
      </w:r>
      <w:r w:rsidR="00A46F20">
        <w:rPr>
          <w:rFonts w:cs="Tahoma"/>
          <w:sz w:val="20"/>
        </w:rPr>
        <w:t>6</w:t>
      </w:r>
      <w:r w:rsidR="00992638">
        <w:rPr>
          <w:rFonts w:cs="Tahoma"/>
          <w:sz w:val="20"/>
        </w:rPr>
        <w:t>0</w:t>
      </w:r>
      <w:r w:rsidRPr="00080ACE">
        <w:rPr>
          <w:rFonts w:cs="Tahoma"/>
          <w:sz w:val="20"/>
        </w:rPr>
        <w:t>/201</w:t>
      </w:r>
      <w:r w:rsidR="00626753" w:rsidRPr="00080ACE">
        <w:rPr>
          <w:rFonts w:cs="Tahoma"/>
          <w:sz w:val="20"/>
        </w:rPr>
        <w:t>6</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157" w:rsidRDefault="00AD6157">
      <w:r>
        <w:separator/>
      </w:r>
    </w:p>
  </w:endnote>
  <w:endnote w:type="continuationSeparator" w:id="1">
    <w:p w:rsidR="00AD6157" w:rsidRDefault="00AD61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157" w:rsidRDefault="00AD6157">
      <w:r>
        <w:separator/>
      </w:r>
    </w:p>
  </w:footnote>
  <w:footnote w:type="continuationSeparator" w:id="1">
    <w:p w:rsidR="00AD6157" w:rsidRDefault="00AD61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157" w:rsidRDefault="00AD6157">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AD6157" w:rsidRDefault="00AD6157">
    <w:pPr>
      <w:pStyle w:val="Cabealho"/>
      <w:rPr>
        <w:noProof/>
        <w:sz w:val="20"/>
      </w:rPr>
    </w:pPr>
    <w:r>
      <w:rPr>
        <w:noProof/>
        <w:sz w:val="20"/>
      </w:rPr>
      <w:t xml:space="preserve">                    </w:t>
    </w:r>
  </w:p>
  <w:p w:rsidR="00AD6157" w:rsidRDefault="00AD6157">
    <w:pPr>
      <w:pStyle w:val="Cabealho"/>
      <w:rPr>
        <w:noProof/>
        <w:sz w:val="20"/>
      </w:rPr>
    </w:pPr>
  </w:p>
  <w:p w:rsidR="00AD6157" w:rsidRDefault="00AD6157">
    <w:pPr>
      <w:pStyle w:val="Cabealho"/>
      <w:rPr>
        <w:noProof/>
        <w:sz w:val="18"/>
      </w:rPr>
    </w:pPr>
    <w:r>
      <w:rPr>
        <w:noProof/>
        <w:sz w:val="18"/>
      </w:rPr>
      <w:t xml:space="preserve">                                   </w:t>
    </w:r>
  </w:p>
  <w:p w:rsidR="00AD6157" w:rsidRDefault="00AD6157" w:rsidP="005624BB">
    <w:pPr>
      <w:pStyle w:val="Cabealho"/>
      <w:tabs>
        <w:tab w:val="clear" w:pos="4419"/>
        <w:tab w:val="clear" w:pos="8838"/>
        <w:tab w:val="left" w:pos="3238"/>
      </w:tabs>
      <w:rPr>
        <w:noProof/>
        <w:sz w:val="18"/>
      </w:rPr>
    </w:pPr>
    <w:r>
      <w:rPr>
        <w:noProof/>
        <w:sz w:val="18"/>
      </w:rPr>
      <w:tab/>
    </w:r>
  </w:p>
  <w:p w:rsidR="00AD6157" w:rsidRDefault="00AD6157" w:rsidP="005624BB">
    <w:pPr>
      <w:pStyle w:val="Cabealho"/>
      <w:tabs>
        <w:tab w:val="clear" w:pos="4419"/>
        <w:tab w:val="clear" w:pos="8838"/>
        <w:tab w:val="left" w:pos="3238"/>
      </w:tabs>
      <w:rPr>
        <w:noProof/>
        <w:sz w:val="18"/>
      </w:rPr>
    </w:pPr>
  </w:p>
  <w:p w:rsidR="00AD6157" w:rsidRDefault="00AD6157">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8">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9">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1">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3">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4">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0">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1">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2">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4">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5">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26">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27">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28">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0">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2">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3">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5">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37">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6"/>
  </w:num>
  <w:num w:numId="4">
    <w:abstractNumId w:val="8"/>
  </w:num>
  <w:num w:numId="5">
    <w:abstractNumId w:val="39"/>
  </w:num>
  <w:num w:numId="6">
    <w:abstractNumId w:val="22"/>
  </w:num>
  <w:num w:numId="7">
    <w:abstractNumId w:val="20"/>
  </w:num>
  <w:num w:numId="8">
    <w:abstractNumId w:val="3"/>
  </w:num>
  <w:num w:numId="9">
    <w:abstractNumId w:val="11"/>
  </w:num>
  <w:num w:numId="10">
    <w:abstractNumId w:val="28"/>
  </w:num>
  <w:num w:numId="11">
    <w:abstractNumId w:val="30"/>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31"/>
  </w:num>
  <w:num w:numId="16">
    <w:abstractNumId w:val="25"/>
  </w:num>
  <w:num w:numId="17">
    <w:abstractNumId w:val="18"/>
  </w:num>
  <w:num w:numId="18">
    <w:abstractNumId w:val="38"/>
  </w:num>
  <w:num w:numId="19">
    <w:abstractNumId w:val="16"/>
  </w:num>
  <w:num w:numId="20">
    <w:abstractNumId w:val="24"/>
  </w:num>
  <w:num w:numId="21">
    <w:abstractNumId w:val="6"/>
  </w:num>
  <w:num w:numId="22">
    <w:abstractNumId w:val="19"/>
  </w:num>
  <w:num w:numId="23">
    <w:abstractNumId w:val="14"/>
  </w:num>
  <w:num w:numId="24">
    <w:abstractNumId w:val="10"/>
  </w:num>
  <w:num w:numId="25">
    <w:abstractNumId w:val="12"/>
  </w:num>
  <w:num w:numId="26">
    <w:abstractNumId w:val="5"/>
  </w:num>
  <w:num w:numId="27">
    <w:abstractNumId w:val="15"/>
  </w:num>
  <w:num w:numId="28">
    <w:abstractNumId w:val="4"/>
  </w:num>
  <w:num w:numId="29">
    <w:abstractNumId w:val="35"/>
  </w:num>
  <w:num w:numId="30">
    <w:abstractNumId w:val="17"/>
  </w:num>
  <w:num w:numId="31">
    <w:abstractNumId w:val="21"/>
  </w:num>
  <w:num w:numId="32">
    <w:abstractNumId w:val="7"/>
  </w:num>
  <w:num w:numId="33">
    <w:abstractNumId w:val="32"/>
  </w:num>
  <w:num w:numId="34">
    <w:abstractNumId w:val="37"/>
  </w:num>
  <w:num w:numId="35">
    <w:abstractNumId w:val="27"/>
  </w:num>
  <w:num w:numId="36">
    <w:abstractNumId w:val="34"/>
  </w:num>
  <w:num w:numId="37">
    <w:abstractNumId w:val="23"/>
  </w:num>
  <w:num w:numId="38">
    <w:abstractNumId w:val="29"/>
  </w:num>
  <w:num w:numId="39">
    <w:abstractNumId w:val="13"/>
  </w:num>
  <w:num w:numId="40">
    <w:abstractNumId w:val="2"/>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0"/>
    <w:footnote w:id="1"/>
  </w:footnotePr>
  <w:endnotePr>
    <w:endnote w:id="0"/>
    <w:endnote w:id="1"/>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4704"/>
    <w:rsid w:val="001D6DD0"/>
    <w:rsid w:val="001E0552"/>
    <w:rsid w:val="001E1818"/>
    <w:rsid w:val="001E19F2"/>
    <w:rsid w:val="001E3E42"/>
    <w:rsid w:val="001E5194"/>
    <w:rsid w:val="001F0CAC"/>
    <w:rsid w:val="00202C35"/>
    <w:rsid w:val="0020325B"/>
    <w:rsid w:val="00207924"/>
    <w:rsid w:val="002205E2"/>
    <w:rsid w:val="0022722E"/>
    <w:rsid w:val="00230040"/>
    <w:rsid w:val="002310BF"/>
    <w:rsid w:val="00235BF5"/>
    <w:rsid w:val="002372E9"/>
    <w:rsid w:val="00240BEA"/>
    <w:rsid w:val="00241C3F"/>
    <w:rsid w:val="00246620"/>
    <w:rsid w:val="002477D7"/>
    <w:rsid w:val="00250B80"/>
    <w:rsid w:val="00264E23"/>
    <w:rsid w:val="00266F9E"/>
    <w:rsid w:val="00266FB9"/>
    <w:rsid w:val="00270A8E"/>
    <w:rsid w:val="00274C62"/>
    <w:rsid w:val="002754E9"/>
    <w:rsid w:val="00276035"/>
    <w:rsid w:val="00292F7D"/>
    <w:rsid w:val="00293997"/>
    <w:rsid w:val="00296E7B"/>
    <w:rsid w:val="002973E8"/>
    <w:rsid w:val="002A1097"/>
    <w:rsid w:val="002A1827"/>
    <w:rsid w:val="002A31F3"/>
    <w:rsid w:val="002B3409"/>
    <w:rsid w:val="002B4EC6"/>
    <w:rsid w:val="002B64DB"/>
    <w:rsid w:val="002C04BE"/>
    <w:rsid w:val="002C09BC"/>
    <w:rsid w:val="002C3EAF"/>
    <w:rsid w:val="002D48B5"/>
    <w:rsid w:val="002D654F"/>
    <w:rsid w:val="002D6F8A"/>
    <w:rsid w:val="002E360C"/>
    <w:rsid w:val="002E38DF"/>
    <w:rsid w:val="002E5BEF"/>
    <w:rsid w:val="002E73C6"/>
    <w:rsid w:val="002F63A7"/>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46B8"/>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6D93"/>
    <w:rsid w:val="0085033F"/>
    <w:rsid w:val="008508BC"/>
    <w:rsid w:val="0085159C"/>
    <w:rsid w:val="00860272"/>
    <w:rsid w:val="00862A64"/>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33DD"/>
    <w:rsid w:val="0098470F"/>
    <w:rsid w:val="009870B7"/>
    <w:rsid w:val="00992638"/>
    <w:rsid w:val="009A1A23"/>
    <w:rsid w:val="009A1C0D"/>
    <w:rsid w:val="009A248A"/>
    <w:rsid w:val="009A7976"/>
    <w:rsid w:val="009B08FF"/>
    <w:rsid w:val="009B1299"/>
    <w:rsid w:val="009B2F7D"/>
    <w:rsid w:val="009B37FC"/>
    <w:rsid w:val="009B7685"/>
    <w:rsid w:val="009C1330"/>
    <w:rsid w:val="009D089A"/>
    <w:rsid w:val="009D16B5"/>
    <w:rsid w:val="009D17AA"/>
    <w:rsid w:val="009D254C"/>
    <w:rsid w:val="009D3C98"/>
    <w:rsid w:val="009E1D11"/>
    <w:rsid w:val="009E53BD"/>
    <w:rsid w:val="009E79C1"/>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46F20"/>
    <w:rsid w:val="00A50EC3"/>
    <w:rsid w:val="00A56045"/>
    <w:rsid w:val="00A634B7"/>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54CA"/>
    <w:rsid w:val="00B255C1"/>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30EA"/>
    <w:rsid w:val="00D26341"/>
    <w:rsid w:val="00D3002C"/>
    <w:rsid w:val="00D334F2"/>
    <w:rsid w:val="00D33639"/>
    <w:rsid w:val="00D35A31"/>
    <w:rsid w:val="00D40F7C"/>
    <w:rsid w:val="00D4228A"/>
    <w:rsid w:val="00D43697"/>
    <w:rsid w:val="00D437D7"/>
    <w:rsid w:val="00D43A4B"/>
    <w:rsid w:val="00D462EE"/>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53A3"/>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3DB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s>
</file>

<file path=word/webSettings.xml><?xml version="1.0" encoding="utf-8"?>
<w:webSettings xmlns:r="http://schemas.openxmlformats.org/officeDocument/2006/relationships" xmlns:w="http://schemas.openxmlformats.org/wordprocessingml/2006/main">
  <w:divs>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30BBD-2B0C-44DE-AA3A-59C512ED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266</Words>
  <Characters>1269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11</cp:revision>
  <cp:lastPrinted>2016-08-17T12:57:00Z</cp:lastPrinted>
  <dcterms:created xsi:type="dcterms:W3CDTF">2016-08-15T13:26:00Z</dcterms:created>
  <dcterms:modified xsi:type="dcterms:W3CDTF">2016-08-17T12:59:00Z</dcterms:modified>
</cp:coreProperties>
</file>