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C1467C" w:rsidRDefault="00D22920" w:rsidP="00D22920">
      <w:pPr>
        <w:pStyle w:val="Ttulo1"/>
        <w:jc w:val="center"/>
        <w:rPr>
          <w:rFonts w:ascii="Verdana" w:hAnsi="Verdana"/>
          <w:i w:val="0"/>
          <w:sz w:val="20"/>
          <w:szCs w:val="20"/>
        </w:rPr>
      </w:pPr>
    </w:p>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3C62F7">
        <w:rPr>
          <w:rFonts w:ascii="Verdana" w:hAnsi="Verdana"/>
          <w:i w:val="0"/>
          <w:sz w:val="20"/>
          <w:szCs w:val="20"/>
        </w:rPr>
        <w:t>2</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C401F0" w:rsidRPr="00C1467C">
        <w:rPr>
          <w:rFonts w:ascii="Verdana" w:hAnsi="Verdana"/>
          <w:sz w:val="20"/>
          <w:szCs w:val="20"/>
        </w:rPr>
        <w:t>65</w:t>
      </w:r>
      <w:r w:rsidRPr="00C1467C">
        <w:rPr>
          <w:rFonts w:ascii="Verdana" w:hAnsi="Verdana"/>
          <w:bCs/>
          <w:iCs/>
          <w:sz w:val="20"/>
          <w:szCs w:val="20"/>
        </w:rPr>
        <w:t xml:space="preserve">ª Reunião </w:t>
      </w:r>
      <w:r w:rsidR="00C401F0" w:rsidRPr="00C1467C">
        <w:rPr>
          <w:rFonts w:ascii="Verdana" w:hAnsi="Verdana"/>
          <w:bCs/>
          <w:iCs/>
          <w:sz w:val="20"/>
          <w:szCs w:val="20"/>
        </w:rPr>
        <w:t>Extrao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29</w:t>
      </w:r>
      <w:r w:rsidR="002E73C6" w:rsidRPr="00C1467C">
        <w:rPr>
          <w:rFonts w:ascii="Verdana" w:hAnsi="Verdana"/>
          <w:sz w:val="20"/>
          <w:szCs w:val="20"/>
        </w:rPr>
        <w:t xml:space="preserve"> de </w:t>
      </w:r>
      <w:r w:rsidR="00D22920" w:rsidRPr="00C1467C">
        <w:rPr>
          <w:rFonts w:ascii="Verdana" w:hAnsi="Verdana"/>
          <w:sz w:val="20"/>
          <w:szCs w:val="20"/>
        </w:rPr>
        <w:t>setembro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3C62F7" w:rsidRDefault="009E79C1" w:rsidP="003C62F7">
      <w:pPr>
        <w:pStyle w:val="Corpodetexto2"/>
        <w:rPr>
          <w:bCs w:val="0"/>
          <w:iCs w:val="0"/>
          <w:sz w:val="20"/>
        </w:rPr>
      </w:pPr>
      <w:r w:rsidRPr="00C1467C">
        <w:rPr>
          <w:bCs w:val="0"/>
          <w:iCs w:val="0"/>
          <w:sz w:val="20"/>
        </w:rPr>
        <w:t>Art. 1º</w:t>
      </w:r>
      <w:r w:rsidR="00AD6157" w:rsidRPr="00C1467C">
        <w:rPr>
          <w:bCs w:val="0"/>
          <w:iCs w:val="0"/>
          <w:sz w:val="20"/>
        </w:rPr>
        <w:t xml:space="preserve"> - </w:t>
      </w:r>
      <w:r w:rsidR="0040273B" w:rsidRPr="00C1467C">
        <w:rPr>
          <w:bCs w:val="0"/>
          <w:iCs w:val="0"/>
          <w:sz w:val="20"/>
        </w:rPr>
        <w:t>Aprovar a</w:t>
      </w:r>
      <w:r w:rsidR="002409A2" w:rsidRPr="00C1467C">
        <w:rPr>
          <w:bCs w:val="0"/>
          <w:iCs w:val="0"/>
          <w:sz w:val="20"/>
        </w:rPr>
        <w:t xml:space="preserve"> </w:t>
      </w:r>
      <w:r w:rsidR="003C62F7">
        <w:rPr>
          <w:bCs w:val="0"/>
          <w:iCs w:val="0"/>
          <w:sz w:val="20"/>
        </w:rPr>
        <w:t xml:space="preserve">indicação dos conselheiros Marcos dos Santos (Titular) e Pedro Laudelino </w:t>
      </w:r>
      <w:proofErr w:type="spellStart"/>
      <w:r w:rsidR="003C62F7">
        <w:rPr>
          <w:bCs w:val="0"/>
          <w:iCs w:val="0"/>
          <w:sz w:val="20"/>
        </w:rPr>
        <w:t>Mengale</w:t>
      </w:r>
      <w:proofErr w:type="spellEnd"/>
      <w:r w:rsidR="003C62F7">
        <w:rPr>
          <w:bCs w:val="0"/>
          <w:iCs w:val="0"/>
          <w:sz w:val="20"/>
        </w:rPr>
        <w:t xml:space="preserve"> (suplente) para compor o Comitê Estadual Intersetorial de Políticas Públicas para a Primeira Infância do Estado do Espírito Santo, criado pelo Decreto 3995-R de 11 de julho de 2016;</w:t>
      </w:r>
    </w:p>
    <w:p w:rsidR="00EB1039" w:rsidRPr="00C1467C" w:rsidRDefault="00C401F0" w:rsidP="003C62F7">
      <w:pPr>
        <w:pStyle w:val="Corpodetexto2"/>
        <w:rPr>
          <w:color w:val="000000"/>
          <w:sz w:val="20"/>
        </w:rPr>
      </w:pPr>
      <w:r w:rsidRPr="00C1467C">
        <w:rPr>
          <w:color w:val="000000"/>
          <w:sz w:val="20"/>
        </w:rPr>
        <w:t xml:space="preserve"> </w:t>
      </w:r>
    </w:p>
    <w:p w:rsidR="00196CDD" w:rsidRPr="00C1467C" w:rsidRDefault="009B7F5F" w:rsidP="00196CDD">
      <w:pPr>
        <w:tabs>
          <w:tab w:val="left" w:pos="3630"/>
        </w:tabs>
        <w:jc w:val="both"/>
        <w:rPr>
          <w:rFonts w:ascii="Verdana" w:hAnsi="Verdana"/>
          <w:bCs/>
          <w:iCs/>
          <w:sz w:val="20"/>
          <w:szCs w:val="20"/>
        </w:rPr>
      </w:pPr>
      <w:r w:rsidRPr="00C1467C">
        <w:rPr>
          <w:rFonts w:ascii="Verdana" w:hAnsi="Verdana" w:cs="Arial"/>
          <w:bCs/>
          <w:iCs/>
          <w:sz w:val="20"/>
          <w:szCs w:val="20"/>
        </w:rPr>
        <w:t xml:space="preserve">Art. </w:t>
      </w:r>
      <w:r w:rsidR="00EB1039" w:rsidRPr="00C1467C">
        <w:rPr>
          <w:rFonts w:ascii="Verdana" w:hAnsi="Verdana" w:cs="Arial"/>
          <w:bCs/>
          <w:iCs/>
          <w:sz w:val="20"/>
          <w:szCs w:val="20"/>
        </w:rPr>
        <w:t>2</w:t>
      </w:r>
      <w:r w:rsidRPr="00C1467C">
        <w:rPr>
          <w:rFonts w:ascii="Verdana" w:hAnsi="Verdana" w:cs="Arial"/>
          <w:bCs/>
          <w:iCs/>
          <w:sz w:val="20"/>
          <w:szCs w:val="20"/>
        </w:rPr>
        <w:t>º -</w:t>
      </w:r>
      <w:r w:rsidR="00AD6157" w:rsidRPr="00C1467C">
        <w:rPr>
          <w:rFonts w:ascii="Verdana" w:hAnsi="Verdana" w:cs="Arial"/>
          <w:bCs/>
          <w:iCs/>
          <w:sz w:val="20"/>
          <w:szCs w:val="20"/>
        </w:rPr>
        <w:t xml:space="preserve">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C401F0" w:rsidRPr="00C1467C">
        <w:rPr>
          <w:rFonts w:ascii="Verdana" w:hAnsi="Verdana" w:cs="Arial"/>
          <w:sz w:val="20"/>
          <w:szCs w:val="20"/>
        </w:rPr>
        <w:t>3</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885B81" w:rsidRPr="00C1467C" w:rsidRDefault="00885B81" w:rsidP="00602123">
      <w:pPr>
        <w:rPr>
          <w:rFonts w:ascii="Verdana" w:hAnsi="Verdana" w:cs="Arial"/>
          <w:sz w:val="20"/>
          <w:szCs w:val="20"/>
        </w:rPr>
      </w:pPr>
    </w:p>
    <w:p w:rsidR="00920172" w:rsidRPr="00C1467C" w:rsidRDefault="00920172"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29</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2409A2" w:rsidRPr="00C1467C">
        <w:rPr>
          <w:rFonts w:ascii="Verdana" w:hAnsi="Verdana" w:cs="Arial"/>
          <w:sz w:val="20"/>
          <w:szCs w:val="20"/>
        </w:rPr>
        <w:t>setembro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3C62F7">
        <w:rPr>
          <w:rFonts w:cs="Tahoma"/>
          <w:sz w:val="20"/>
        </w:rPr>
        <w:t>2</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42245A" w:rsidRPr="00C1467C" w:rsidRDefault="00FF7CEA" w:rsidP="00602123">
      <w:pPr>
        <w:pStyle w:val="Corpodetexto2"/>
        <w:jc w:val="left"/>
        <w:rPr>
          <w:sz w:val="20"/>
        </w:rPr>
      </w:pPr>
      <w:r w:rsidRPr="00C1467C">
        <w:rPr>
          <w:sz w:val="20"/>
        </w:rPr>
        <w:t>Secretário de Estado da Saúde</w:t>
      </w:r>
    </w:p>
    <w:p w:rsidR="000A3EF8" w:rsidRPr="00C1467C" w:rsidRDefault="000A3EF8" w:rsidP="00602123">
      <w:pPr>
        <w:pStyle w:val="Corpodetexto2"/>
        <w:jc w:val="left"/>
        <w:rPr>
          <w:sz w:val="20"/>
        </w:rPr>
      </w:pPr>
    </w:p>
    <w:p w:rsidR="00C1467C" w:rsidRPr="00C1467C" w:rsidRDefault="00C1467C">
      <w:pPr>
        <w:pStyle w:val="Corpodetexto2"/>
        <w:jc w:val="left"/>
        <w:rPr>
          <w:sz w:val="20"/>
        </w:rPr>
      </w:pP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F8" w:rsidRDefault="000A3EF8">
      <w:r>
        <w:separator/>
      </w:r>
    </w:p>
  </w:endnote>
  <w:endnote w:type="continuationSeparator" w:id="1">
    <w:p w:rsidR="000A3EF8" w:rsidRDefault="000A3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F8" w:rsidRDefault="000A3EF8">
      <w:r>
        <w:separator/>
      </w:r>
    </w:p>
  </w:footnote>
  <w:footnote w:type="continuationSeparator" w:id="1">
    <w:p w:rsidR="000A3EF8" w:rsidRDefault="000A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EF8" w:rsidRDefault="000A3EF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3EF8" w:rsidRDefault="000A3EF8">
    <w:pPr>
      <w:pStyle w:val="Cabealho"/>
      <w:rPr>
        <w:noProof/>
        <w:sz w:val="20"/>
      </w:rPr>
    </w:pPr>
    <w:r>
      <w:rPr>
        <w:noProof/>
        <w:sz w:val="20"/>
      </w:rPr>
      <w:t xml:space="preserve">                    </w:t>
    </w:r>
  </w:p>
  <w:p w:rsidR="000A3EF8" w:rsidRDefault="000A3EF8">
    <w:pPr>
      <w:pStyle w:val="Cabealho"/>
      <w:rPr>
        <w:noProof/>
        <w:sz w:val="20"/>
      </w:rPr>
    </w:pPr>
  </w:p>
  <w:p w:rsidR="000A3EF8" w:rsidRDefault="000A3EF8">
    <w:pPr>
      <w:pStyle w:val="Cabealho"/>
      <w:rPr>
        <w:noProof/>
        <w:sz w:val="18"/>
      </w:rPr>
    </w:pPr>
    <w:r>
      <w:rPr>
        <w:noProof/>
        <w:sz w:val="18"/>
      </w:rPr>
      <w:t xml:space="preserve">                                   </w:t>
    </w:r>
  </w:p>
  <w:p w:rsidR="000A3EF8" w:rsidRDefault="000A3EF8" w:rsidP="005624BB">
    <w:pPr>
      <w:pStyle w:val="Cabealho"/>
      <w:tabs>
        <w:tab w:val="clear" w:pos="4419"/>
        <w:tab w:val="clear" w:pos="8838"/>
        <w:tab w:val="left" w:pos="3238"/>
      </w:tabs>
      <w:rPr>
        <w:noProof/>
        <w:sz w:val="18"/>
      </w:rPr>
    </w:pPr>
    <w:r>
      <w:rPr>
        <w:noProof/>
        <w:sz w:val="18"/>
      </w:rPr>
      <w:tab/>
    </w:r>
  </w:p>
  <w:p w:rsidR="000A3EF8" w:rsidRDefault="000A3EF8" w:rsidP="005624BB">
    <w:pPr>
      <w:pStyle w:val="Cabealho"/>
      <w:tabs>
        <w:tab w:val="clear" w:pos="4419"/>
        <w:tab w:val="clear" w:pos="8838"/>
        <w:tab w:val="left" w:pos="3238"/>
      </w:tabs>
      <w:rPr>
        <w:noProof/>
        <w:sz w:val="18"/>
      </w:rPr>
    </w:pPr>
  </w:p>
  <w:p w:rsidR="000A3EF8" w:rsidRDefault="000A3EF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8673"/>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2016-09-19T14:51:00Z</cp:lastPrinted>
  <dcterms:created xsi:type="dcterms:W3CDTF">2016-09-30T19:11:00Z</dcterms:created>
  <dcterms:modified xsi:type="dcterms:W3CDTF">2016-09-30T19:12:00Z</dcterms:modified>
</cp:coreProperties>
</file>