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F479D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F479DC" w:rsidRDefault="0046411E" w:rsidP="0046411E">
      <w:pPr>
        <w:rPr>
          <w:rFonts w:ascii="Verdana" w:hAnsi="Verdana"/>
          <w:sz w:val="20"/>
          <w:szCs w:val="20"/>
        </w:rPr>
      </w:pPr>
    </w:p>
    <w:p w:rsidR="00D22920" w:rsidRPr="00F479D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F479D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F479D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F479DC">
        <w:rPr>
          <w:rFonts w:ascii="Verdana" w:hAnsi="Verdana"/>
          <w:i w:val="0"/>
          <w:sz w:val="20"/>
          <w:szCs w:val="20"/>
        </w:rPr>
        <w:t>10</w:t>
      </w:r>
      <w:r w:rsidR="00F479DC" w:rsidRPr="00F479DC">
        <w:rPr>
          <w:rFonts w:ascii="Verdana" w:hAnsi="Verdana"/>
          <w:i w:val="0"/>
          <w:sz w:val="20"/>
          <w:szCs w:val="20"/>
        </w:rPr>
        <w:t>20</w:t>
      </w:r>
      <w:r w:rsidR="00912AA6" w:rsidRPr="00F479DC">
        <w:rPr>
          <w:rFonts w:ascii="Verdana" w:hAnsi="Verdana"/>
          <w:i w:val="0"/>
          <w:sz w:val="20"/>
          <w:szCs w:val="20"/>
        </w:rPr>
        <w:t>/</w:t>
      </w:r>
      <w:r w:rsidR="00082DDC" w:rsidRPr="00F479DC">
        <w:rPr>
          <w:rFonts w:ascii="Verdana" w:hAnsi="Verdana"/>
          <w:i w:val="0"/>
          <w:sz w:val="20"/>
          <w:szCs w:val="20"/>
        </w:rPr>
        <w:t>20</w:t>
      </w:r>
      <w:r w:rsidR="00C364DD" w:rsidRPr="00F479DC">
        <w:rPr>
          <w:rFonts w:ascii="Verdana" w:hAnsi="Verdana"/>
          <w:i w:val="0"/>
          <w:sz w:val="20"/>
          <w:szCs w:val="20"/>
        </w:rPr>
        <w:t>1</w:t>
      </w:r>
      <w:r w:rsidR="005F79D9" w:rsidRPr="00F479DC">
        <w:rPr>
          <w:rFonts w:ascii="Verdana" w:hAnsi="Verdana"/>
          <w:i w:val="0"/>
          <w:sz w:val="20"/>
          <w:szCs w:val="20"/>
        </w:rPr>
        <w:t>7</w:t>
      </w:r>
    </w:p>
    <w:p w:rsidR="00D22920" w:rsidRPr="00F479DC" w:rsidRDefault="00D22920" w:rsidP="00602123">
      <w:pPr>
        <w:rPr>
          <w:rFonts w:ascii="Verdana" w:hAnsi="Verdana"/>
          <w:sz w:val="20"/>
          <w:szCs w:val="20"/>
        </w:rPr>
      </w:pPr>
    </w:p>
    <w:p w:rsidR="00063E4D" w:rsidRPr="00F479DC" w:rsidRDefault="00063E4D" w:rsidP="00602123">
      <w:pPr>
        <w:rPr>
          <w:rFonts w:ascii="Verdana" w:hAnsi="Verdana"/>
          <w:sz w:val="20"/>
          <w:szCs w:val="20"/>
        </w:rPr>
      </w:pPr>
    </w:p>
    <w:p w:rsidR="007A23D9" w:rsidRPr="00F479DC" w:rsidRDefault="007A23D9" w:rsidP="00602123">
      <w:pPr>
        <w:rPr>
          <w:rFonts w:ascii="Verdana" w:hAnsi="Verdana"/>
          <w:sz w:val="20"/>
          <w:szCs w:val="20"/>
        </w:rPr>
      </w:pPr>
    </w:p>
    <w:p w:rsidR="004B7F0D" w:rsidRPr="00F479DC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F479D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F479DC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F479DC">
        <w:rPr>
          <w:rFonts w:ascii="Verdana" w:hAnsi="Verdana"/>
          <w:sz w:val="20"/>
          <w:szCs w:val="20"/>
        </w:rPr>
        <w:t>de dezembro de 20</w:t>
      </w:r>
      <w:r w:rsidR="002525DD" w:rsidRPr="00F479DC">
        <w:rPr>
          <w:rFonts w:ascii="Verdana" w:hAnsi="Verdana"/>
          <w:sz w:val="20"/>
          <w:szCs w:val="20"/>
        </w:rPr>
        <w:t>17</w:t>
      </w:r>
      <w:r w:rsidRPr="00F479D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 w:rsidRPr="00F479DC">
        <w:rPr>
          <w:rFonts w:ascii="Verdana" w:hAnsi="Verdana"/>
          <w:sz w:val="20"/>
          <w:szCs w:val="20"/>
        </w:rPr>
        <w:t>1</w:t>
      </w:r>
      <w:r w:rsidR="00C56199" w:rsidRPr="00F479DC">
        <w:rPr>
          <w:rFonts w:ascii="Verdana" w:hAnsi="Verdana"/>
          <w:sz w:val="20"/>
          <w:szCs w:val="20"/>
        </w:rPr>
        <w:t>8</w:t>
      </w:r>
      <w:r w:rsidR="00045D49" w:rsidRPr="00F479DC">
        <w:rPr>
          <w:rFonts w:ascii="Verdana" w:hAnsi="Verdana"/>
          <w:sz w:val="20"/>
          <w:szCs w:val="20"/>
        </w:rPr>
        <w:t>2</w:t>
      </w:r>
      <w:r w:rsidRPr="00F479D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 w:rsidRPr="00F479DC">
        <w:rPr>
          <w:rFonts w:ascii="Verdana" w:hAnsi="Verdana"/>
          <w:bCs/>
          <w:iCs/>
          <w:sz w:val="20"/>
          <w:szCs w:val="20"/>
        </w:rPr>
        <w:t>O</w:t>
      </w:r>
      <w:r w:rsidR="0015565A" w:rsidRPr="00F479DC">
        <w:rPr>
          <w:rFonts w:ascii="Verdana" w:hAnsi="Verdana"/>
          <w:bCs/>
          <w:iCs/>
          <w:sz w:val="20"/>
          <w:szCs w:val="20"/>
        </w:rPr>
        <w:t>rdinária</w:t>
      </w:r>
      <w:r w:rsidRPr="00F479DC">
        <w:rPr>
          <w:rFonts w:ascii="Verdana" w:hAnsi="Verdana"/>
          <w:sz w:val="20"/>
          <w:szCs w:val="20"/>
        </w:rPr>
        <w:t xml:space="preserve">, realizada em </w:t>
      </w:r>
      <w:r w:rsidR="00045D49" w:rsidRPr="00F479DC">
        <w:rPr>
          <w:rFonts w:ascii="Verdana" w:hAnsi="Verdana"/>
          <w:sz w:val="20"/>
          <w:szCs w:val="20"/>
        </w:rPr>
        <w:t>19</w:t>
      </w:r>
      <w:r w:rsidR="002E73C6" w:rsidRPr="00F479DC">
        <w:rPr>
          <w:rFonts w:ascii="Verdana" w:hAnsi="Verdana"/>
          <w:sz w:val="20"/>
          <w:szCs w:val="20"/>
        </w:rPr>
        <w:t xml:space="preserve"> de </w:t>
      </w:r>
      <w:r w:rsidR="00045D49" w:rsidRPr="00F479DC">
        <w:rPr>
          <w:rFonts w:ascii="Verdana" w:hAnsi="Verdana"/>
          <w:sz w:val="20"/>
          <w:szCs w:val="20"/>
        </w:rPr>
        <w:t>outubro</w:t>
      </w:r>
      <w:r w:rsidR="00C56199" w:rsidRPr="00F479DC">
        <w:rPr>
          <w:rFonts w:ascii="Verdana" w:hAnsi="Verdana"/>
          <w:sz w:val="20"/>
          <w:szCs w:val="20"/>
        </w:rPr>
        <w:t xml:space="preserve"> </w:t>
      </w:r>
      <w:r w:rsidR="002E73C6" w:rsidRPr="00F479DC">
        <w:rPr>
          <w:rFonts w:ascii="Verdana" w:hAnsi="Verdana"/>
          <w:sz w:val="20"/>
          <w:szCs w:val="20"/>
        </w:rPr>
        <w:t>de 201</w:t>
      </w:r>
      <w:r w:rsidR="00B12497" w:rsidRPr="00F479DC">
        <w:rPr>
          <w:rFonts w:ascii="Verdana" w:hAnsi="Verdana"/>
          <w:sz w:val="20"/>
          <w:szCs w:val="20"/>
        </w:rPr>
        <w:t>7</w:t>
      </w:r>
      <w:r w:rsidR="00DD7C16" w:rsidRPr="00F479DC">
        <w:rPr>
          <w:rFonts w:ascii="Verdana" w:hAnsi="Verdana"/>
          <w:sz w:val="20"/>
          <w:szCs w:val="20"/>
        </w:rPr>
        <w:t>.</w:t>
      </w:r>
    </w:p>
    <w:p w:rsidR="0029165C" w:rsidRPr="00F479D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F479DC" w:rsidRDefault="007406A7" w:rsidP="005F1E37">
      <w:pPr>
        <w:pStyle w:val="Corpodetexto2"/>
        <w:rPr>
          <w:bCs w:val="0"/>
          <w:iCs w:val="0"/>
          <w:sz w:val="20"/>
        </w:rPr>
      </w:pPr>
      <w:r w:rsidRPr="00F479DC">
        <w:rPr>
          <w:bCs w:val="0"/>
          <w:iCs w:val="0"/>
          <w:sz w:val="20"/>
        </w:rPr>
        <w:t>RESOLVE:</w:t>
      </w:r>
    </w:p>
    <w:p w:rsidR="009E79C1" w:rsidRPr="00F479DC" w:rsidRDefault="009E79C1" w:rsidP="005F1E37">
      <w:pPr>
        <w:pStyle w:val="Corpodetexto2"/>
        <w:rPr>
          <w:bCs w:val="0"/>
          <w:iCs w:val="0"/>
          <w:sz w:val="20"/>
        </w:rPr>
      </w:pPr>
    </w:p>
    <w:p w:rsidR="00E2738E" w:rsidRPr="00F479DC" w:rsidRDefault="009E79C1" w:rsidP="006479E1">
      <w:pPr>
        <w:jc w:val="both"/>
        <w:rPr>
          <w:rFonts w:ascii="Verdana" w:hAnsi="Verdana"/>
          <w:sz w:val="20"/>
          <w:szCs w:val="20"/>
        </w:rPr>
      </w:pPr>
      <w:r w:rsidRPr="00F479DC">
        <w:rPr>
          <w:rFonts w:ascii="Verdana" w:hAnsi="Verdana"/>
          <w:sz w:val="20"/>
          <w:szCs w:val="20"/>
        </w:rPr>
        <w:t>Art. 1º</w:t>
      </w:r>
      <w:r w:rsidR="00AD6157" w:rsidRPr="00F479DC">
        <w:rPr>
          <w:rFonts w:ascii="Verdana" w:hAnsi="Verdana"/>
          <w:sz w:val="20"/>
          <w:szCs w:val="20"/>
        </w:rPr>
        <w:t xml:space="preserve"> - </w:t>
      </w:r>
      <w:r w:rsidR="006479E1" w:rsidRPr="00F479DC">
        <w:rPr>
          <w:rFonts w:ascii="Verdana" w:hAnsi="Verdana"/>
          <w:sz w:val="20"/>
          <w:szCs w:val="20"/>
        </w:rPr>
        <w:t>Aprovar a</w:t>
      </w:r>
      <w:r w:rsidR="005562C8" w:rsidRPr="00F479DC">
        <w:rPr>
          <w:rFonts w:ascii="Verdana" w:hAnsi="Verdana"/>
          <w:sz w:val="20"/>
          <w:szCs w:val="20"/>
        </w:rPr>
        <w:t xml:space="preserve"> </w:t>
      </w:r>
      <w:r w:rsidR="00F479DC" w:rsidRPr="00F479DC">
        <w:rPr>
          <w:rFonts w:ascii="Verdana" w:hAnsi="Verdana"/>
          <w:sz w:val="20"/>
          <w:szCs w:val="20"/>
        </w:rPr>
        <w:t>Agenda Política do Conselho Nacional de Saúde, conforme anexo.</w:t>
      </w:r>
    </w:p>
    <w:p w:rsidR="00F479DC" w:rsidRPr="00F479DC" w:rsidRDefault="00F479DC" w:rsidP="006479E1">
      <w:pPr>
        <w:jc w:val="both"/>
        <w:rPr>
          <w:rFonts w:ascii="Verdana" w:hAnsi="Verdana"/>
          <w:b/>
          <w:sz w:val="20"/>
          <w:szCs w:val="20"/>
        </w:rPr>
      </w:pPr>
    </w:p>
    <w:p w:rsidR="009A0F0C" w:rsidRPr="00F479D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F479DC">
        <w:rPr>
          <w:rFonts w:ascii="Verdana" w:hAnsi="Verdana"/>
          <w:sz w:val="20"/>
          <w:szCs w:val="20"/>
        </w:rPr>
        <w:t xml:space="preserve">Art. </w:t>
      </w:r>
      <w:r w:rsidR="00187794" w:rsidRPr="00F479DC">
        <w:rPr>
          <w:rFonts w:ascii="Verdana" w:hAnsi="Verdana"/>
          <w:sz w:val="20"/>
          <w:szCs w:val="20"/>
        </w:rPr>
        <w:t>2</w:t>
      </w:r>
      <w:r w:rsidRPr="00F479DC">
        <w:rPr>
          <w:rFonts w:ascii="Verdana" w:hAnsi="Verdana"/>
          <w:sz w:val="20"/>
          <w:szCs w:val="20"/>
        </w:rPr>
        <w:t>º</w:t>
      </w:r>
      <w:r w:rsidRPr="00F479DC">
        <w:rPr>
          <w:rFonts w:ascii="Verdana" w:hAnsi="Verdana"/>
          <w:b/>
          <w:sz w:val="20"/>
          <w:szCs w:val="20"/>
        </w:rPr>
        <w:t xml:space="preserve"> -</w:t>
      </w:r>
      <w:r w:rsidR="00BB760C" w:rsidRPr="00F479DC">
        <w:rPr>
          <w:rFonts w:ascii="Verdana" w:hAnsi="Verdana"/>
          <w:b/>
          <w:sz w:val="20"/>
          <w:szCs w:val="20"/>
        </w:rPr>
        <w:t xml:space="preserve"> </w:t>
      </w:r>
      <w:r w:rsidR="009A0F0C" w:rsidRPr="00F479D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F479D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F479D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F479D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F479D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F479DC">
        <w:rPr>
          <w:rFonts w:ascii="Verdana" w:hAnsi="Verdana" w:cs="Arial"/>
          <w:bCs/>
          <w:iCs/>
          <w:sz w:val="20"/>
          <w:szCs w:val="20"/>
        </w:rPr>
        <w:t>3</w:t>
      </w:r>
      <w:r w:rsidRPr="00F479DC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F479DC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F479D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F479DC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F479D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Pr="00F479DC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 w:rsidRPr="00F479DC"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F479D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F479D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F479DC">
        <w:rPr>
          <w:rFonts w:ascii="Verdana" w:hAnsi="Verdana" w:cs="Arial"/>
          <w:sz w:val="20"/>
          <w:szCs w:val="20"/>
        </w:rPr>
        <w:t xml:space="preserve">Vitória-ES, </w:t>
      </w:r>
      <w:r w:rsidR="00045D49" w:rsidRPr="00F479DC">
        <w:rPr>
          <w:rFonts w:ascii="Verdana" w:hAnsi="Verdana" w:cs="Arial"/>
          <w:sz w:val="20"/>
          <w:szCs w:val="20"/>
        </w:rPr>
        <w:t>23</w:t>
      </w:r>
      <w:r w:rsidR="00D43697" w:rsidRPr="00F479DC">
        <w:rPr>
          <w:rFonts w:ascii="Verdana" w:hAnsi="Verdana" w:cs="Arial"/>
          <w:sz w:val="20"/>
          <w:szCs w:val="20"/>
        </w:rPr>
        <w:t xml:space="preserve"> </w:t>
      </w:r>
      <w:r w:rsidR="002E73C6" w:rsidRPr="00F479DC">
        <w:rPr>
          <w:rFonts w:ascii="Verdana" w:hAnsi="Verdana" w:cs="Arial"/>
          <w:sz w:val="20"/>
          <w:szCs w:val="20"/>
        </w:rPr>
        <w:t>de</w:t>
      </w:r>
      <w:r w:rsidR="001263D1" w:rsidRPr="00F479DC">
        <w:rPr>
          <w:rFonts w:ascii="Verdana" w:hAnsi="Verdana" w:cs="Arial"/>
          <w:sz w:val="20"/>
          <w:szCs w:val="20"/>
        </w:rPr>
        <w:t xml:space="preserve"> </w:t>
      </w:r>
      <w:r w:rsidR="00045D49" w:rsidRPr="00F479DC">
        <w:rPr>
          <w:rFonts w:ascii="Verdana" w:hAnsi="Verdana" w:cs="Arial"/>
          <w:sz w:val="20"/>
          <w:szCs w:val="20"/>
        </w:rPr>
        <w:t>outubro</w:t>
      </w:r>
      <w:r w:rsidR="005B7D03" w:rsidRPr="00F479DC">
        <w:rPr>
          <w:rFonts w:ascii="Verdana" w:hAnsi="Verdana" w:cs="Arial"/>
          <w:sz w:val="20"/>
          <w:szCs w:val="20"/>
        </w:rPr>
        <w:t xml:space="preserve"> </w:t>
      </w:r>
      <w:r w:rsidR="00771BA3" w:rsidRPr="00F479DC">
        <w:rPr>
          <w:rFonts w:ascii="Verdana" w:hAnsi="Verdana" w:cs="Arial"/>
          <w:sz w:val="20"/>
          <w:szCs w:val="20"/>
        </w:rPr>
        <w:t>de 201</w:t>
      </w:r>
      <w:r w:rsidR="005F79D9" w:rsidRPr="00F479DC">
        <w:rPr>
          <w:rFonts w:ascii="Verdana" w:hAnsi="Verdana" w:cs="Arial"/>
          <w:sz w:val="20"/>
          <w:szCs w:val="20"/>
        </w:rPr>
        <w:t>7</w:t>
      </w:r>
      <w:r w:rsidRPr="00F479DC">
        <w:rPr>
          <w:rFonts w:ascii="Verdana" w:hAnsi="Verdana" w:cs="Arial"/>
          <w:sz w:val="20"/>
          <w:szCs w:val="20"/>
        </w:rPr>
        <w:t>.</w:t>
      </w:r>
    </w:p>
    <w:p w:rsidR="00756CF8" w:rsidRPr="00F479D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F479D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F479D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F479DC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F479DC"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F479D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F479D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F479D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F479DC">
        <w:rPr>
          <w:rFonts w:ascii="Verdana" w:hAnsi="Verdana"/>
          <w:sz w:val="20"/>
          <w:szCs w:val="20"/>
        </w:rPr>
        <w:t>Conselho Estadual de Saúde – CES/ES</w:t>
      </w:r>
    </w:p>
    <w:p w:rsidR="00756CF8" w:rsidRPr="00F479DC" w:rsidRDefault="00756CF8" w:rsidP="005F1E37">
      <w:pPr>
        <w:pStyle w:val="Corpodetexto2"/>
        <w:rPr>
          <w:sz w:val="20"/>
        </w:rPr>
      </w:pPr>
    </w:p>
    <w:p w:rsidR="009343EB" w:rsidRPr="00F479DC" w:rsidRDefault="009343EB" w:rsidP="005F1E37">
      <w:pPr>
        <w:pStyle w:val="Corpodetexto2"/>
        <w:rPr>
          <w:sz w:val="20"/>
        </w:rPr>
      </w:pPr>
    </w:p>
    <w:p w:rsidR="00D43697" w:rsidRPr="00F479DC" w:rsidRDefault="00D43697" w:rsidP="005F1E37">
      <w:pPr>
        <w:pStyle w:val="Corpodetexto2"/>
        <w:rPr>
          <w:sz w:val="20"/>
        </w:rPr>
      </w:pPr>
    </w:p>
    <w:p w:rsidR="00756CF8" w:rsidRPr="00F479D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F479DC">
        <w:rPr>
          <w:sz w:val="20"/>
        </w:rPr>
        <w:t>Homologo a Resolução N</w:t>
      </w:r>
      <w:r w:rsidRPr="00F479DC">
        <w:rPr>
          <w:rFonts w:cs="Tahoma"/>
          <w:sz w:val="20"/>
        </w:rPr>
        <w:t xml:space="preserve">º. </w:t>
      </w:r>
      <w:r w:rsidR="00D32249" w:rsidRPr="00F479DC">
        <w:rPr>
          <w:rFonts w:cs="Tahoma"/>
          <w:sz w:val="20"/>
        </w:rPr>
        <w:t>10</w:t>
      </w:r>
      <w:r w:rsidR="00F479DC" w:rsidRPr="00F479DC">
        <w:rPr>
          <w:rFonts w:cs="Tahoma"/>
          <w:sz w:val="20"/>
        </w:rPr>
        <w:t>20</w:t>
      </w:r>
      <w:r w:rsidR="00D32249" w:rsidRPr="00F479DC">
        <w:rPr>
          <w:rFonts w:cs="Tahoma"/>
          <w:sz w:val="20"/>
        </w:rPr>
        <w:t>/</w:t>
      </w:r>
      <w:r w:rsidR="0078709B" w:rsidRPr="00F479DC">
        <w:rPr>
          <w:rFonts w:cs="Tahoma"/>
          <w:sz w:val="20"/>
        </w:rPr>
        <w:t>2017</w:t>
      </w:r>
      <w:r w:rsidRPr="00F479DC">
        <w:rPr>
          <w:rFonts w:cs="Tahoma"/>
          <w:sz w:val="20"/>
        </w:rPr>
        <w:t xml:space="preserve"> </w:t>
      </w:r>
      <w:r w:rsidR="00CE7A5C" w:rsidRPr="00F479D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F479D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F479D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F479D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F479DC" w:rsidRDefault="005562C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F479D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F479DC" w:rsidRDefault="00FF7CEA" w:rsidP="005F1E37">
      <w:pPr>
        <w:pStyle w:val="Corpodetexto2"/>
        <w:rPr>
          <w:sz w:val="20"/>
        </w:rPr>
      </w:pPr>
      <w:r w:rsidRPr="00F479DC">
        <w:rPr>
          <w:sz w:val="20"/>
        </w:rPr>
        <w:t>Secretário de Estado da Saúde</w:t>
      </w:r>
      <w:r w:rsidR="00962BA6" w:rsidRPr="00F479DC">
        <w:rPr>
          <w:sz w:val="20"/>
        </w:rPr>
        <w:t xml:space="preserve"> </w:t>
      </w:r>
    </w:p>
    <w:p w:rsidR="00F26B94" w:rsidRPr="00F479DC" w:rsidRDefault="00F26B94" w:rsidP="005F1E37">
      <w:pPr>
        <w:pStyle w:val="Corpodetexto2"/>
        <w:rPr>
          <w:sz w:val="20"/>
        </w:rPr>
      </w:pPr>
    </w:p>
    <w:p w:rsidR="00063E4D" w:rsidRPr="00F479DC" w:rsidRDefault="00063E4D" w:rsidP="00063E4D">
      <w:pPr>
        <w:jc w:val="both"/>
        <w:rPr>
          <w:rFonts w:ascii="Verdana" w:hAnsi="Verdana"/>
          <w:sz w:val="20"/>
          <w:szCs w:val="20"/>
        </w:rPr>
      </w:pPr>
      <w:r w:rsidRPr="00F479DC">
        <w:rPr>
          <w:rFonts w:ascii="Verdana" w:hAnsi="Verdana"/>
          <w:sz w:val="20"/>
          <w:szCs w:val="20"/>
        </w:rPr>
        <w:t xml:space="preserve">                                                  </w:t>
      </w:r>
    </w:p>
    <w:tbl>
      <w:tblPr>
        <w:tblpPr w:leftFromText="141" w:rightFromText="141" w:vertAnchor="text" w:horzAnchor="margin" w:tblpY="26"/>
        <w:tblOverlap w:val="never"/>
        <w:tblW w:w="9747" w:type="dxa"/>
        <w:tblLayout w:type="fixed"/>
        <w:tblLook w:val="01E0"/>
      </w:tblPr>
      <w:tblGrid>
        <w:gridCol w:w="817"/>
        <w:gridCol w:w="8930"/>
      </w:tblGrid>
      <w:tr w:rsidR="00063E4D" w:rsidRPr="00F479DC" w:rsidTr="00B86E29">
        <w:trPr>
          <w:trHeight w:val="80"/>
        </w:trPr>
        <w:tc>
          <w:tcPr>
            <w:tcW w:w="817" w:type="dxa"/>
          </w:tcPr>
          <w:p w:rsidR="00063E4D" w:rsidRPr="00F479DC" w:rsidRDefault="00063E4D" w:rsidP="00B86E2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:rsidR="00063E4D" w:rsidRPr="00F479DC" w:rsidRDefault="00063E4D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  <w:p w:rsidR="00F479DC" w:rsidRPr="00F479DC" w:rsidRDefault="00F479DC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  <w:p w:rsidR="00F479DC" w:rsidRPr="00F479DC" w:rsidRDefault="00F479DC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  <w:p w:rsidR="00F479DC" w:rsidRPr="00F479DC" w:rsidRDefault="00F479DC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  <w:p w:rsidR="00F479DC" w:rsidRPr="00F479DC" w:rsidRDefault="00F479DC" w:rsidP="00B86E29">
            <w:pPr>
              <w:pStyle w:val="Recuodecorpodetexto2"/>
              <w:ind w:left="317"/>
              <w:rPr>
                <w:rFonts w:ascii="Verdana" w:hAnsi="Verdana"/>
                <w:b/>
                <w:sz w:val="20"/>
                <w:szCs w:val="20"/>
              </w:rPr>
            </w:pPr>
            <w:r w:rsidRPr="00F479DC">
              <w:rPr>
                <w:rFonts w:ascii="Verdana" w:hAnsi="Verdana"/>
                <w:b/>
                <w:sz w:val="20"/>
                <w:szCs w:val="20"/>
              </w:rPr>
              <w:t>AGENDA POLÍTICA DO CONSELHO ESTADUAL DE SAÚDE</w:t>
            </w:r>
          </w:p>
        </w:tc>
      </w:tr>
    </w:tbl>
    <w:p w:rsidR="00B86E29" w:rsidRPr="00F479DC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>Fortalecer o Controle Social nos diversos espaços (CMS e Conselho Gestor).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 xml:space="preserve">Construir um relacionamento com as instâncias de </w:t>
      </w:r>
      <w:proofErr w:type="spellStart"/>
      <w:r w:rsidRPr="00F479DC">
        <w:rPr>
          <w:rFonts w:ascii="Verdana" w:hAnsi="Verdana" w:cs="Arial"/>
          <w:b/>
          <w:sz w:val="20"/>
          <w:szCs w:val="20"/>
        </w:rPr>
        <w:t>pactuação</w:t>
      </w:r>
      <w:proofErr w:type="spellEnd"/>
      <w:r w:rsidRPr="00F479DC">
        <w:rPr>
          <w:rFonts w:ascii="Verdana" w:hAnsi="Verdana" w:cs="Arial"/>
          <w:b/>
          <w:sz w:val="20"/>
          <w:szCs w:val="20"/>
        </w:rPr>
        <w:t xml:space="preserve"> do SUS (CIB e CIR).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>Engajar o CES nas políticas públicas em Defesa do SUS.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>Avançar na capacitação dos membros dos Conselhos Estadual, Gestores e Municipais.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 xml:space="preserve">Articular a discussão das ações e serviços de saúde a nível Metropolitano, assim como esta ocorrendo com outras políticas públicas sob a coordenação do Instituto Jones dos </w:t>
      </w:r>
      <w:proofErr w:type="gramStart"/>
      <w:r w:rsidRPr="00F479DC">
        <w:rPr>
          <w:rFonts w:ascii="Verdana" w:hAnsi="Verdana" w:cs="Arial"/>
          <w:b/>
          <w:sz w:val="20"/>
          <w:szCs w:val="20"/>
        </w:rPr>
        <w:t>Santos Neves</w:t>
      </w:r>
      <w:proofErr w:type="gramEnd"/>
      <w:r w:rsidRPr="00F479DC">
        <w:rPr>
          <w:rFonts w:ascii="Verdana" w:hAnsi="Verdana" w:cs="Arial"/>
          <w:b/>
          <w:sz w:val="20"/>
          <w:szCs w:val="20"/>
        </w:rPr>
        <w:t>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 xml:space="preserve">Alargar a representatividade do CES </w:t>
      </w:r>
      <w:proofErr w:type="gramStart"/>
      <w:r w:rsidRPr="00F479DC">
        <w:rPr>
          <w:rFonts w:ascii="Verdana" w:hAnsi="Verdana" w:cs="Arial"/>
          <w:b/>
          <w:sz w:val="20"/>
          <w:szCs w:val="20"/>
        </w:rPr>
        <w:t>perante a</w:t>
      </w:r>
      <w:proofErr w:type="gramEnd"/>
      <w:r w:rsidRPr="00F479DC">
        <w:rPr>
          <w:rFonts w:ascii="Verdana" w:hAnsi="Verdana" w:cs="Arial"/>
          <w:b/>
          <w:sz w:val="20"/>
          <w:szCs w:val="20"/>
        </w:rPr>
        <w:t xml:space="preserve"> outros agentes políticos e instituições públicas e privadas.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>Inserir o CES na discussão da organização da Rede de Assistência Hospitalar e Ambulatorial Estadual do SUS.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 xml:space="preserve">Debater com os municípios a Atenção Primária à Saúde e Estratégia de Saúde da Família, com vistas à melhor organização da </w:t>
      </w:r>
      <w:r w:rsidR="00A707B3" w:rsidRPr="00F479DC">
        <w:rPr>
          <w:rFonts w:ascii="Verdana" w:hAnsi="Verdana" w:cs="Arial"/>
          <w:b/>
          <w:sz w:val="20"/>
          <w:szCs w:val="20"/>
        </w:rPr>
        <w:t>Assistência</w:t>
      </w:r>
      <w:r w:rsidRPr="00F479DC">
        <w:rPr>
          <w:rFonts w:ascii="Verdana" w:hAnsi="Verdana" w:cs="Arial"/>
          <w:b/>
          <w:sz w:val="20"/>
          <w:szCs w:val="20"/>
        </w:rPr>
        <w:t xml:space="preserve"> de Média e Alta Complexidade.</w:t>
      </w:r>
    </w:p>
    <w:p w:rsidR="00F479DC" w:rsidRPr="00F479DC" w:rsidRDefault="00F479DC" w:rsidP="00F479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79DC">
        <w:rPr>
          <w:rFonts w:ascii="Verdana" w:hAnsi="Verdana" w:cs="Arial"/>
          <w:b/>
          <w:sz w:val="20"/>
          <w:szCs w:val="20"/>
        </w:rPr>
        <w:t>Fortalecer o Sistema de Ouvidorias do SUS como instrumento de controle social da sociedade.</w:t>
      </w:r>
    </w:p>
    <w:p w:rsidR="00B86E29" w:rsidRPr="00F479DC" w:rsidRDefault="00B86E29" w:rsidP="00B86E29">
      <w:pPr>
        <w:jc w:val="both"/>
        <w:rPr>
          <w:rFonts w:ascii="Verdana" w:hAnsi="Verdana"/>
          <w:sz w:val="20"/>
          <w:szCs w:val="20"/>
        </w:rPr>
      </w:pPr>
    </w:p>
    <w:sectPr w:rsidR="00B86E29" w:rsidRPr="00F479DC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2E" w:rsidRDefault="00DD7E2E">
      <w:r>
        <w:separator/>
      </w:r>
    </w:p>
  </w:endnote>
  <w:endnote w:type="continuationSeparator" w:id="0">
    <w:p w:rsidR="00DD7E2E" w:rsidRDefault="00DD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2E" w:rsidRDefault="00DD7E2E">
      <w:r>
        <w:separator/>
      </w:r>
    </w:p>
  </w:footnote>
  <w:footnote w:type="continuationSeparator" w:id="0">
    <w:p w:rsidR="00DD7E2E" w:rsidRDefault="00DD7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DD7E2E" w:rsidRDefault="00DD7E2E">
    <w:pPr>
      <w:pStyle w:val="Cabealho"/>
      <w:rPr>
        <w:noProof/>
        <w:sz w:val="20"/>
      </w:rPr>
    </w:pPr>
  </w:p>
  <w:p w:rsidR="00DD7E2E" w:rsidRDefault="00DD7E2E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DD7E2E" w:rsidRDefault="00DD7E2E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0C5"/>
    <w:multiLevelType w:val="hybridMultilevel"/>
    <w:tmpl w:val="6F2093B2"/>
    <w:lvl w:ilvl="0" w:tplc="7F74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A1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8D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2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D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2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2C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E1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0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8517C4B"/>
    <w:multiLevelType w:val="hybridMultilevel"/>
    <w:tmpl w:val="475AA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4AC4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B21BE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5C62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14F3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11E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0F5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181A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0551"/>
    <w:rsid w:val="00771BA3"/>
    <w:rsid w:val="007755A3"/>
    <w:rsid w:val="00781BDA"/>
    <w:rsid w:val="0078709B"/>
    <w:rsid w:val="00791154"/>
    <w:rsid w:val="00794EAD"/>
    <w:rsid w:val="007A05D6"/>
    <w:rsid w:val="007A06A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E78F5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156C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2B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07B3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A7EEE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13B4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199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4B90"/>
    <w:rsid w:val="00CB7882"/>
    <w:rsid w:val="00CC329D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D7E2E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38E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479DC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1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1C32-2396-4B21-8791-7D323075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2</cp:revision>
  <cp:lastPrinted>2017-09-05T18:36:00Z</cp:lastPrinted>
  <dcterms:created xsi:type="dcterms:W3CDTF">2017-10-23T17:53:00Z</dcterms:created>
  <dcterms:modified xsi:type="dcterms:W3CDTF">2017-10-23T17:53:00Z</dcterms:modified>
</cp:coreProperties>
</file>