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09" w:rsidRDefault="00622609" w:rsidP="00C17E82">
      <w:r>
        <w:t xml:space="preserve">Texto completo: </w:t>
      </w:r>
      <w:hyperlink r:id="rId4" w:history="1">
        <w:r w:rsidRPr="00E0696F">
          <w:rPr>
            <w:rStyle w:val="Hyperlink"/>
          </w:rPr>
          <w:t>http://bvsms.saude.gov.br/bvs/saudelegis/gm/2017/prc0004_03_10_2017.html</w:t>
        </w:r>
      </w:hyperlink>
      <w:r>
        <w:t xml:space="preserve"> </w:t>
      </w:r>
    </w:p>
    <w:p w:rsidR="00622609" w:rsidRDefault="00622609" w:rsidP="00B64085">
      <w:pPr>
        <w:jc w:val="center"/>
      </w:pPr>
    </w:p>
    <w:p w:rsidR="00B64085" w:rsidRDefault="00B64085" w:rsidP="00B64085">
      <w:pPr>
        <w:jc w:val="center"/>
      </w:pPr>
      <w:r>
        <w:t>PORTARIA DE CONSOLIDAÇÃO Nº 04</w:t>
      </w:r>
    </w:p>
    <w:p w:rsidR="00B64085" w:rsidRDefault="00B64085" w:rsidP="00B64085">
      <w:pPr>
        <w:jc w:val="center"/>
      </w:pPr>
      <w:r>
        <w:t>Seção II</w:t>
      </w:r>
    </w:p>
    <w:p w:rsidR="00B64085" w:rsidRDefault="00B64085" w:rsidP="00B64085">
      <w:pPr>
        <w:jc w:val="center"/>
      </w:pPr>
      <w:r>
        <w:t xml:space="preserve">Das Comissões </w:t>
      </w:r>
      <w:proofErr w:type="spellStart"/>
      <w:r>
        <w:t>Intra-Hospitalares</w:t>
      </w:r>
      <w:proofErr w:type="spellEnd"/>
      <w:r>
        <w:t xml:space="preserve"> de Doação de Órgãos e Tecidos para Transplante (</w:t>
      </w:r>
      <w:proofErr w:type="spellStart"/>
      <w:r>
        <w:t>CIHDOTTs</w:t>
      </w:r>
      <w:proofErr w:type="spellEnd"/>
      <w:r>
        <w:t>)</w:t>
      </w:r>
    </w:p>
    <w:p w:rsidR="00B64085" w:rsidRDefault="00B64085" w:rsidP="00B64085">
      <w:pPr>
        <w:jc w:val="center"/>
      </w:pPr>
      <w:r>
        <w:t>(Origem: PRT MS/GM 2600/2009, CAPÍTULO III, Seção II)</w:t>
      </w:r>
    </w:p>
    <w:p w:rsidR="00B64085" w:rsidRDefault="00B64085" w:rsidP="00B64085">
      <w:pPr>
        <w:jc w:val="both"/>
      </w:pPr>
      <w:r>
        <w:t xml:space="preserve">Art. 24. A criação das </w:t>
      </w:r>
      <w:proofErr w:type="spellStart"/>
      <w:r>
        <w:t>CIHDOTTs</w:t>
      </w:r>
      <w:proofErr w:type="spellEnd"/>
      <w:r>
        <w:t xml:space="preserve"> será obrigatória naqueles hospitais públicos, privados e filantrópicos que se enquadrem nos perfis relacionados abaixo, obedecida a seguinte classificação: (Origem: PRT MS/GM 2600/2009, Art. 14)</w:t>
      </w:r>
    </w:p>
    <w:p w:rsidR="00B64085" w:rsidRPr="00B64085" w:rsidRDefault="00B64085" w:rsidP="00B64085">
      <w:pPr>
        <w:jc w:val="both"/>
        <w:rPr>
          <w:b/>
        </w:rPr>
      </w:pPr>
      <w:r w:rsidRPr="00B64085">
        <w:rPr>
          <w:b/>
        </w:rPr>
        <w:t xml:space="preserve">I - CIHDOTT I: estabelecimento de saúde com até 200 (duzentos) óbitos por ano e leitos para assistência ventilatória (em terapia intensiva ou emergência), e profissionais da área de medicina interna ou pediatria ou </w:t>
      </w:r>
      <w:proofErr w:type="spellStart"/>
      <w:r w:rsidRPr="00B64085">
        <w:rPr>
          <w:b/>
        </w:rPr>
        <w:t>intensivismo</w:t>
      </w:r>
      <w:proofErr w:type="spellEnd"/>
      <w:r w:rsidRPr="00B64085">
        <w:rPr>
          <w:b/>
        </w:rPr>
        <w:t xml:space="preserve">, ou neurologia ou neurocirurgia ou </w:t>
      </w:r>
      <w:proofErr w:type="spellStart"/>
      <w:r w:rsidRPr="00B64085">
        <w:rPr>
          <w:b/>
        </w:rPr>
        <w:t>neuropediatria</w:t>
      </w:r>
      <w:proofErr w:type="spellEnd"/>
      <w:r w:rsidRPr="00B64085">
        <w:rPr>
          <w:b/>
        </w:rPr>
        <w:t>, integrantes de seu corpo clínico; (Origem: PRT MS/GM 2600/2009, Art. 14, I)</w:t>
      </w:r>
    </w:p>
    <w:p w:rsidR="00B64085" w:rsidRPr="00B64085" w:rsidRDefault="00B64085" w:rsidP="00B64085">
      <w:pPr>
        <w:jc w:val="both"/>
        <w:rPr>
          <w:b/>
        </w:rPr>
      </w:pPr>
      <w:r w:rsidRPr="00B64085">
        <w:rPr>
          <w:b/>
        </w:rPr>
        <w:t>II - CIHDOTT II: estabelecimento de saúde de referência para trauma e/ou neurologia e/ou neurocirurgia com menos de 1000 (mil) óbitos por ano ou estabelecimento de saúde não-oncológico, com 200 (duzentos) a 1000 (mil) óbitos por ano; e (Origem: PRT MS/GM 2600/2009, Art. 14, II)</w:t>
      </w:r>
    </w:p>
    <w:p w:rsidR="00B64085" w:rsidRPr="00B64085" w:rsidRDefault="00B64085" w:rsidP="00B64085">
      <w:pPr>
        <w:jc w:val="both"/>
        <w:rPr>
          <w:b/>
        </w:rPr>
      </w:pPr>
      <w:r w:rsidRPr="00B64085">
        <w:rPr>
          <w:b/>
        </w:rPr>
        <w:t>III - CIHDOTT III: estabelecimento de saúde não-oncológico com mais de 1000 (mil) óbitos por ano ou estabelecimento de saúde com pelo menos um programa de transplante de órgão. (Origem: PRT MS/GM 2600/2009, Art. 14, III)</w:t>
      </w:r>
    </w:p>
    <w:p w:rsidR="00B64085" w:rsidRDefault="00B64085" w:rsidP="00B64085">
      <w:pPr>
        <w:jc w:val="both"/>
      </w:pPr>
      <w:r>
        <w:t>Parágrafo Único. A criação das CIHDOTT será opcional para todos os demais hospitais que não se enquadrem nos perfis descritos nos incisos deste artigo, e deverão ser classificadas pela CNCDO Estadual ou Regional. (Origem: PRT MS/GM 2600/2009, Art. 14, Parágrafo Único)</w:t>
      </w:r>
    </w:p>
    <w:p w:rsidR="00B64085" w:rsidRDefault="00B64085" w:rsidP="00B64085">
      <w:pPr>
        <w:jc w:val="both"/>
      </w:pPr>
    </w:p>
    <w:p w:rsidR="00B64085" w:rsidRDefault="00B64085" w:rsidP="00B64085">
      <w:pPr>
        <w:jc w:val="both"/>
      </w:pPr>
      <w:r w:rsidRPr="00B64085">
        <w:rPr>
          <w:b/>
        </w:rPr>
        <w:t xml:space="preserve">Art. 25. A CIHDOTT deverá ser instituída por ato formal da direção de cada estabelecimento de saúde, deverá estar vinculada diretamente à diretoria médica da instituição e ser composta por, no mínimo, três membros integrantes de seu corpo funcional, dos quais um, que deverá ser médico ou enfermeiro, será o Coordenador </w:t>
      </w:r>
      <w:proofErr w:type="spellStart"/>
      <w:r w:rsidRPr="00B64085">
        <w:rPr>
          <w:b/>
        </w:rPr>
        <w:t>Intra-Hospitalar</w:t>
      </w:r>
      <w:proofErr w:type="spellEnd"/>
      <w:r w:rsidRPr="00B64085">
        <w:rPr>
          <w:b/>
        </w:rPr>
        <w:t xml:space="preserve"> de Doação de Órgãos e Tecidos para Transplante.</w:t>
      </w:r>
      <w:r>
        <w:t xml:space="preserve"> (Origem: PRT MS/GM 2600/2009, Art. 15)</w:t>
      </w:r>
    </w:p>
    <w:p w:rsidR="00B64085" w:rsidRDefault="00B64085" w:rsidP="00B64085">
      <w:pPr>
        <w:jc w:val="both"/>
      </w:pPr>
      <w:r>
        <w:t xml:space="preserve">§ 1º A direção do estabelecimento de saúde deverá prover área física definida e equipamentos adequados para gerenciamento e armazenamento de informações e documentos, intercomunicação entre os diversos participantes </w:t>
      </w:r>
      <w:proofErr w:type="spellStart"/>
      <w:r>
        <w:t>participantes</w:t>
      </w:r>
      <w:proofErr w:type="spellEnd"/>
      <w:r>
        <w:t xml:space="preserve"> do processo, e conforto para profissionais e familiares dos potenciais doadores, pleno funcionamento da CIHDOTT, bem como definir o regime de trabalho dos seus membros quanto à atuação na Comissão. (Origem: PRT MS/GM 2600/2009, Art. 15, § 1º)</w:t>
      </w:r>
    </w:p>
    <w:p w:rsidR="00B64085" w:rsidRDefault="00B64085" w:rsidP="00B64085">
      <w:pPr>
        <w:jc w:val="both"/>
      </w:pPr>
      <w:r>
        <w:t xml:space="preserve">§ 2º Nos hospitais com </w:t>
      </w:r>
      <w:proofErr w:type="spellStart"/>
      <w:r>
        <w:t>CIHDOTTs</w:t>
      </w:r>
      <w:proofErr w:type="spellEnd"/>
      <w:r>
        <w:t xml:space="preserve"> classificadas como II e III, conforme o art. 24, o Coordenador da Comissão </w:t>
      </w:r>
      <w:proofErr w:type="spellStart"/>
      <w:r>
        <w:t>Intra-Hospitalar</w:t>
      </w:r>
      <w:proofErr w:type="spellEnd"/>
      <w:r>
        <w:t xml:space="preserve"> de Doação de Órgãos e Tecidos para Transplante deverá possuir </w:t>
      </w:r>
      <w:r w:rsidRPr="00B64085">
        <w:rPr>
          <w:b/>
          <w:u w:val="single"/>
        </w:rPr>
        <w:t>carga horária mínima de vinte horas semanais dedicadas exclusivamente</w:t>
      </w:r>
      <w:r>
        <w:t xml:space="preserve"> à referida Comissão. (Origem: PRT MS/GM 2600/2009, Art. 15, § 2º)</w:t>
      </w:r>
    </w:p>
    <w:p w:rsidR="00B64085" w:rsidRPr="00B64085" w:rsidRDefault="00B64085" w:rsidP="00B64085">
      <w:pPr>
        <w:jc w:val="both"/>
        <w:rPr>
          <w:b/>
        </w:rPr>
      </w:pPr>
      <w:r w:rsidRPr="00B64085">
        <w:rPr>
          <w:b/>
        </w:rPr>
        <w:t>§ 3º O Coordenador da CIHDOTT classificada como III deverá ser obrigatoriamente um profissional médico. (Origem: PRT MS/GM 2600/2009, Art. 15, § 3º)</w:t>
      </w:r>
    </w:p>
    <w:p w:rsidR="00B64085" w:rsidRDefault="00B64085" w:rsidP="00B64085">
      <w:pPr>
        <w:jc w:val="both"/>
      </w:pPr>
      <w:r>
        <w:t>§ 4º A CIHDOTT deverá publicar Regimento Interno próprio e promover reuniões periódicas registradas em ata. (Origem: PRT MS/GM 2600/2009, Art. 15, § 4º)</w:t>
      </w:r>
    </w:p>
    <w:p w:rsidR="00B64085" w:rsidRDefault="00B64085" w:rsidP="00B64085">
      <w:pPr>
        <w:jc w:val="both"/>
      </w:pPr>
      <w:r>
        <w:t>§ 5º O Coordenador da CIHDOTT responderá administrativa e tecnicamente ao Diretor Técnico do estabelecimento de saúde ao qual esteja vinculado. (Origem: PRT MS/GM 2600/2009, Art. 15, § 5º)</w:t>
      </w:r>
    </w:p>
    <w:p w:rsidR="00B64085" w:rsidRDefault="00B64085" w:rsidP="00B64085">
      <w:pPr>
        <w:jc w:val="both"/>
      </w:pPr>
      <w:r>
        <w:lastRenderedPageBreak/>
        <w:t>§ 6º No âmbito do estabelecimento de saúde onde está constituída, a CIHDOTT deverá ter prerrogativas específicas para o exercício das atividades relativas ao processo doação de órgãos, tecidos, células e partes do corpo para transplante, nos termos da lei e deste Regulamento. (Origem: PRT MS/GM 2600/2009, Art. 15, § 6º)</w:t>
      </w:r>
    </w:p>
    <w:p w:rsidR="00B64085" w:rsidRDefault="00B64085" w:rsidP="00B64085">
      <w:pPr>
        <w:jc w:val="both"/>
      </w:pPr>
      <w:r>
        <w:t xml:space="preserve">§ 7º Os hospitais devem solicitar à CNCDO autorização de funcionamento da CIHDOTT, informando sua constituição, acompanhada de certidão negativa de infração ética junto ao seu órgão de classe relativa ao Coordenador </w:t>
      </w:r>
      <w:proofErr w:type="spellStart"/>
      <w:r>
        <w:t>Intra-Hospitalar</w:t>
      </w:r>
      <w:proofErr w:type="spellEnd"/>
      <w:r>
        <w:t xml:space="preserve"> de Doação de Órgãos e Tecidos para Transplante. (Origem: PRT MS/GM 2600/2009, Art. 15, § 7º)</w:t>
      </w:r>
    </w:p>
    <w:p w:rsidR="00B64085" w:rsidRDefault="00B64085" w:rsidP="00B64085">
      <w:pPr>
        <w:jc w:val="both"/>
      </w:pPr>
      <w:r>
        <w:t xml:space="preserve">§ 8º A respectiva CNCDO deverá informar à CGSNT a constituição das </w:t>
      </w:r>
      <w:proofErr w:type="spellStart"/>
      <w:r>
        <w:t>CIHDOTTs</w:t>
      </w:r>
      <w:proofErr w:type="spellEnd"/>
      <w:r>
        <w:t>. (Origem: PRT MS/GM 2600/2009, Art. 15, § 8º)</w:t>
      </w:r>
    </w:p>
    <w:p w:rsidR="00B64085" w:rsidRDefault="00B64085" w:rsidP="00B64085">
      <w:pPr>
        <w:jc w:val="both"/>
      </w:pPr>
    </w:p>
    <w:p w:rsidR="00B64085" w:rsidRDefault="00B64085" w:rsidP="00B64085">
      <w:pPr>
        <w:jc w:val="both"/>
      </w:pPr>
      <w:r>
        <w:t>Art. 26. São atribuições da CIHDOTT: (Origem: PRT MS/GM 2600/2009, Art. 16)</w:t>
      </w:r>
    </w:p>
    <w:p w:rsidR="00B64085" w:rsidRDefault="00B64085" w:rsidP="00B64085">
      <w:pPr>
        <w:jc w:val="both"/>
      </w:pPr>
      <w:r>
        <w:t>I - organizar, no âmbito do estabelecimento de saúde, o protocolo assistencial de doação de órgãos; (Origem: PRT MS/GM 2600/2009, Art. 16, I)</w:t>
      </w:r>
    </w:p>
    <w:p w:rsidR="00B64085" w:rsidRDefault="00B64085" w:rsidP="00B64085">
      <w:pPr>
        <w:jc w:val="both"/>
      </w:pPr>
      <w:r>
        <w:t>II - criar rotinas para oferecer aos familiares de pacientes falecidos no estabelecimento de saúde, e que não sejam potenciais doadores de órgãos, a possibilidade da doação de córneas e outros tecidos; (Origem: PRT MS/GM 2600/2009, Art. 16, II)</w:t>
      </w:r>
    </w:p>
    <w:p w:rsidR="00B64085" w:rsidRDefault="00B64085" w:rsidP="00B64085">
      <w:pPr>
        <w:jc w:val="both"/>
      </w:pPr>
      <w:r>
        <w:t>III - articular-se com as equipes médicas do estabelecimento de saúde, especialmente as das Unidades de Tratamento Intensivo e Urgência e Emergência, no sentido de identificar os potenciais doadores e estimular seu adequado suporte para fins de doação; (Origem: PRT MS/GM 2600/2009, Art. 16, III)</w:t>
      </w:r>
    </w:p>
    <w:p w:rsidR="00B64085" w:rsidRDefault="00B64085" w:rsidP="00B64085">
      <w:pPr>
        <w:jc w:val="both"/>
      </w:pPr>
      <w:r>
        <w:t>IV - articular-se com as equipes encarregadas da verificação de morte encefálica, visando assegurar que o processo seja ágil e eficiente, dentro de estritos parâmetros éticos; (Origem: PRT MS/GM 2600/2009, Art. 16, IV)</w:t>
      </w:r>
    </w:p>
    <w:p w:rsidR="00B64085" w:rsidRDefault="00B64085" w:rsidP="00B64085">
      <w:pPr>
        <w:jc w:val="both"/>
      </w:pPr>
      <w:r>
        <w:t>V - viabilizar a realização do diagnóstico de morte encefálica, conforme Resolução do CFM sobre o tema; (Origem: PRT MS/GM 2600/2009, Art. 16, V)</w:t>
      </w:r>
    </w:p>
    <w:p w:rsidR="00B64085" w:rsidRDefault="00B64085" w:rsidP="00B64085">
      <w:pPr>
        <w:jc w:val="both"/>
      </w:pPr>
      <w:r>
        <w:t>VI - notificar e promover o registro de todos os casos com diagnóstico estabelecido de morte encefálica, mesmo daqueles que não se tratem de possíveis doadores de órgãos e tecidos, ou em que a doação não seja efetivada, com registro dos motivos da não-doação; (Origem: PRT MS/GM 2600/2009, Art. 16, VI)</w:t>
      </w:r>
    </w:p>
    <w:p w:rsidR="00B64085" w:rsidRDefault="00B64085" w:rsidP="00B64085">
      <w:pPr>
        <w:jc w:val="both"/>
      </w:pPr>
      <w:r>
        <w:t>VII - manter o registro do número de óbitos ocorridos em sua instituição; (Origem: PRT MS/GM 2600/2009, Art. 16, VII)</w:t>
      </w:r>
    </w:p>
    <w:p w:rsidR="00B64085" w:rsidRDefault="00B64085" w:rsidP="00B64085">
      <w:pPr>
        <w:jc w:val="both"/>
      </w:pPr>
      <w:r>
        <w:t>VIII - promover e organizar o acolhimento às famílias doadoras antes, durante e depois de todo o processo de doação no âmbito da instituição; (Origem: PRT MS/GM 2600/2009, Art. 16, VIII)</w:t>
      </w:r>
    </w:p>
    <w:p w:rsidR="00B64085" w:rsidRDefault="00B64085" w:rsidP="00B64085">
      <w:pPr>
        <w:jc w:val="both"/>
      </w:pPr>
      <w:r>
        <w:t xml:space="preserve">IX - articular-se com os respectivos IML e SVO para, nos casos em que se aplique, agilizar o processo de </w:t>
      </w:r>
      <w:bookmarkStart w:id="0" w:name="_GoBack"/>
      <w:r>
        <w:t>necropsia</w:t>
      </w:r>
      <w:bookmarkEnd w:id="0"/>
      <w:r>
        <w:t xml:space="preserve"> dos doadores, facilitando, sempre que possível, a realização do procedimento no próprio estabelecimento de saúde, tão logo seja procedida a retirada dos órgãos; (Origem: PRT MS/GM 2600/2009, Art. 16, IX)</w:t>
      </w:r>
    </w:p>
    <w:p w:rsidR="00B64085" w:rsidRDefault="00B64085" w:rsidP="00B64085">
      <w:pPr>
        <w:jc w:val="both"/>
      </w:pPr>
      <w:r>
        <w:t xml:space="preserve">X - articular-se com as respectivas </w:t>
      </w:r>
      <w:proofErr w:type="spellStart"/>
      <w:r>
        <w:t>CNCDOs</w:t>
      </w:r>
      <w:proofErr w:type="spellEnd"/>
      <w:r>
        <w:t xml:space="preserve">, </w:t>
      </w:r>
      <w:proofErr w:type="spellStart"/>
      <w:r>
        <w:t>OPOs</w:t>
      </w:r>
      <w:proofErr w:type="spellEnd"/>
      <w:r>
        <w:t xml:space="preserve"> e/ou bancos de tecidos de sua região, para organizar o processo de doação e captação de órgãos e tecidos; (Origem: PRT MS/GM 2600/2009, Art. 16, X)</w:t>
      </w:r>
    </w:p>
    <w:p w:rsidR="00B64085" w:rsidRDefault="00B64085" w:rsidP="00B64085">
      <w:pPr>
        <w:jc w:val="both"/>
      </w:pPr>
      <w:r>
        <w:t>XI - arquivar, guardar adequadamente e enviar à CNCDO cópias dos documentos relativos ao doador, como identificação, protocolo de verificação de morte encefálica, termo de consentimento familiar livre e esclarecido, exames laboratoriais e outros eventualmente necessários à validação do doador, de acordo com a Lei Nº 9.434, de 1997; (Origem: PRT MS/GM 2600/2009, Art. 16, XI)</w:t>
      </w:r>
    </w:p>
    <w:p w:rsidR="00B64085" w:rsidRDefault="00B64085" w:rsidP="00B64085">
      <w:pPr>
        <w:jc w:val="both"/>
      </w:pPr>
      <w:r>
        <w:t xml:space="preserve">XII - orientar e capacitar o setor responsável, no estabelecimento de saúde, pelo prontuário legal do doador quanto ao arquivamento dos documentos originais relativos à doação, como identificação, protocolo de verificação de morte encefálica, termo de consentimento familiar livre e esclarecido, exames laboratoriais e outros </w:t>
      </w:r>
      <w:r>
        <w:lastRenderedPageBreak/>
        <w:t>eventualmente necessários à validação do doador, de acordo com a Lei Nº 9.434, de 1997; (Origem: PRT MS/GM 2600/2009, Art. 16, XII)</w:t>
      </w:r>
    </w:p>
    <w:p w:rsidR="00B64085" w:rsidRDefault="00B64085" w:rsidP="00B64085">
      <w:pPr>
        <w:jc w:val="both"/>
      </w:pPr>
      <w:r>
        <w:t>XIII - responsabilizar-se pela educação permanente dos funcionários da instituição sobre acolhimento familiar e demais aspectos do processo de doação e transplantes de órgãos, tecidos, células ou partes do corpo; (Origem: PRT MS/GM 2600/2009, Art. 16, XIII)</w:t>
      </w:r>
    </w:p>
    <w:p w:rsidR="00B64085" w:rsidRDefault="00B64085" w:rsidP="00B64085">
      <w:pPr>
        <w:jc w:val="both"/>
      </w:pPr>
      <w:r>
        <w:t>XIV - manter os registros de suas intervenções e atividades diárias atualizados conforme Anexo 19 do Anexo I; (Origem: PRT MS/GM 2600/2009, Art. 16, XIV)</w:t>
      </w:r>
    </w:p>
    <w:p w:rsidR="00B64085" w:rsidRDefault="00B64085" w:rsidP="00B64085">
      <w:pPr>
        <w:jc w:val="both"/>
      </w:pPr>
      <w:r>
        <w:t xml:space="preserve">XV - apresentar mensalmente os relatórios à CNCDO, conforme o Anexo 19 do Anexo </w:t>
      </w:r>
      <w:proofErr w:type="gramStart"/>
      <w:r>
        <w:t>I ;</w:t>
      </w:r>
      <w:proofErr w:type="gramEnd"/>
      <w:r>
        <w:t xml:space="preserve"> (Origem: PRT MS/GM 2600/2009, Art. 16, XV)</w:t>
      </w:r>
    </w:p>
    <w:p w:rsidR="00B64085" w:rsidRDefault="00B64085" w:rsidP="00B64085">
      <w:pPr>
        <w:jc w:val="both"/>
      </w:pPr>
      <w:r>
        <w:t xml:space="preserve">XVI - nos casos em que se aplique, articular-se com as demais instâncias </w:t>
      </w:r>
      <w:proofErr w:type="spellStart"/>
      <w:r>
        <w:t>intra</w:t>
      </w:r>
      <w:proofErr w:type="spellEnd"/>
      <w:r>
        <w:t xml:space="preserve"> e interinstitucionais no sentido de garantir aos candidatos a receptores de órgãos, tecidos, células ou partes do corpo o acesso às equipes especializadas de transplante, bem como auditar internamente a atualização junto à CNCDO das informações pertinentes a sua situação clínica e aos demais critérios necessários à seleção para alocação dos enxertos; (Origem: PRT MS/GM 2600/2009, Art. 16, XVI)</w:t>
      </w:r>
    </w:p>
    <w:p w:rsidR="00B64085" w:rsidRDefault="00B64085" w:rsidP="00B64085">
      <w:pPr>
        <w:jc w:val="both"/>
      </w:pPr>
      <w:r>
        <w:t>XVII - acompanhar a produção e os resultados dos programas de transplantes de sua instituição, nos casos em que se apliquem, inclusive os registros de seguimento de doadores vivos; (Origem: PRT MS/GM 2600/2009, Art. 16, XVII)</w:t>
      </w:r>
    </w:p>
    <w:p w:rsidR="00B64085" w:rsidRDefault="00B64085" w:rsidP="00B64085">
      <w:pPr>
        <w:jc w:val="both"/>
      </w:pPr>
      <w:r>
        <w:t>XVIII - implementar programas de qualidade e boas práticas relativas a todas as atividades que envolvam doação e transplantes de órgãos, tecidos, células ou partes do corpo; e (Origem: PRT MS/GM 2600/2009, Art. 16, XVIII)</w:t>
      </w:r>
    </w:p>
    <w:p w:rsidR="00B64085" w:rsidRDefault="00B64085" w:rsidP="00B64085">
      <w:pPr>
        <w:jc w:val="both"/>
      </w:pPr>
      <w:r>
        <w:t>XIX - registrar, para cada processo de doação, informações constantes na Ata do Processo Doação/Transplante, do Anexo 18 do Anexo I. (Origem: PRT MS/GM 2600/2009, Art. 16, XIX)</w:t>
      </w:r>
    </w:p>
    <w:p w:rsidR="00B64085" w:rsidRDefault="00B64085" w:rsidP="00B64085">
      <w:pPr>
        <w:jc w:val="both"/>
      </w:pPr>
      <w:r>
        <w:t xml:space="preserve">Parágrafo Único. Os indicadores de eficiência e do potencial de doação de órgãos, tecidos, células ou partes do corpo relativos às </w:t>
      </w:r>
      <w:proofErr w:type="spellStart"/>
      <w:r>
        <w:t>CIHDOTTs</w:t>
      </w:r>
      <w:proofErr w:type="spellEnd"/>
      <w:r>
        <w:t xml:space="preserve"> encontram-se estabelecidos no Anexo 19 do Anexo </w:t>
      </w:r>
      <w:proofErr w:type="gramStart"/>
      <w:r>
        <w:t>I .</w:t>
      </w:r>
      <w:proofErr w:type="gramEnd"/>
      <w:r>
        <w:t xml:space="preserve"> (Origem: PRT MS/GM 2600/2009, Art. 16, Parágrafo Único)</w:t>
      </w:r>
    </w:p>
    <w:p w:rsidR="00B64085" w:rsidRDefault="00B64085" w:rsidP="00B64085">
      <w:pPr>
        <w:jc w:val="both"/>
      </w:pPr>
    </w:p>
    <w:p w:rsidR="00B85AD7" w:rsidRDefault="00B64085" w:rsidP="00B64085">
      <w:pPr>
        <w:jc w:val="both"/>
      </w:pPr>
      <w:r>
        <w:t>Art. 27. A avaliação dos indicadores de desempenho das CIHDOTT classificadas como III, conforme o art. 24, em relação às metas pactuadas com a CNCDO Estadual e/ou Regional, será critério de renovação de autorização de estabelecimentos e equipes especializadas. (Origem: PRT MS/GM 2600/2009, Art. 17)</w:t>
      </w:r>
    </w:p>
    <w:sectPr w:rsidR="00B85AD7" w:rsidSect="00B64085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85"/>
    <w:rsid w:val="00575BDE"/>
    <w:rsid w:val="00622609"/>
    <w:rsid w:val="00B64085"/>
    <w:rsid w:val="00B85AD7"/>
    <w:rsid w:val="00C1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632BE-5B11-4C50-8F32-A99E6A7B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2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vsms.saude.gov.br/bvs/saudelegis/gm/2017/prc0004_03_10_2017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1479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Delfinni Santiago</dc:creator>
  <cp:keywords/>
  <dc:description/>
  <cp:lastModifiedBy>Raquel Duarte Correa Matiello</cp:lastModifiedBy>
  <cp:revision>3</cp:revision>
  <dcterms:created xsi:type="dcterms:W3CDTF">2021-02-19T15:05:00Z</dcterms:created>
  <dcterms:modified xsi:type="dcterms:W3CDTF">2021-05-17T21:49:00Z</dcterms:modified>
</cp:coreProperties>
</file>